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561231" w:rsidRDefault="00765D6B" w:rsidP="00765D6B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561231" w:rsidRDefault="00765D6B" w:rsidP="00765D6B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765D6B" w:rsidRPr="00561231" w:rsidRDefault="00765D6B" w:rsidP="00765D6B">
      <w:pPr>
        <w:jc w:val="center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BC5BF6" w:rsidRDefault="00765D6B" w:rsidP="00FA1A7D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BC5BF6">
        <w:rPr>
          <w:color w:val="000000" w:themeColor="text1"/>
          <w:sz w:val="32"/>
          <w:szCs w:val="32"/>
          <w:u w:val="single"/>
        </w:rPr>
        <w:t xml:space="preserve"> </w:t>
      </w:r>
      <w:r w:rsidR="002452ED" w:rsidRPr="00BC5BF6">
        <w:rPr>
          <w:color w:val="000000" w:themeColor="text1"/>
          <w:sz w:val="32"/>
          <w:szCs w:val="32"/>
          <w:u w:val="single"/>
        </w:rPr>
        <w:t>«</w:t>
      </w:r>
      <w:r w:rsidR="005B44FD" w:rsidRPr="00BC5BF6">
        <w:rPr>
          <w:color w:val="000000" w:themeColor="text1"/>
          <w:sz w:val="32"/>
          <w:szCs w:val="32"/>
          <w:u w:val="single"/>
        </w:rPr>
        <w:t>Р</w:t>
      </w:r>
      <w:r w:rsidR="009303FB" w:rsidRPr="00BC5BF6">
        <w:rPr>
          <w:color w:val="000000" w:themeColor="text1"/>
          <w:sz w:val="32"/>
          <w:szCs w:val="32"/>
          <w:u w:val="single"/>
        </w:rPr>
        <w:t>асширение</w:t>
      </w:r>
      <w:r w:rsidR="005B44FD" w:rsidRPr="00BC5BF6">
        <w:rPr>
          <w:color w:val="000000" w:themeColor="text1"/>
          <w:sz w:val="32"/>
          <w:szCs w:val="32"/>
          <w:u w:val="single"/>
        </w:rPr>
        <w:t xml:space="preserve"> ПС 110/10 кВ О-47 «Борисово</w:t>
      </w:r>
      <w:r w:rsidR="002452ED" w:rsidRPr="00BC5BF6">
        <w:rPr>
          <w:color w:val="000000" w:themeColor="text1"/>
          <w:sz w:val="32"/>
          <w:szCs w:val="32"/>
          <w:u w:val="single"/>
        </w:rPr>
        <w:t>»</w:t>
      </w:r>
    </w:p>
    <w:p w:rsidR="00FA1A7D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5D6B" w:rsidRPr="00BC5BF6" w:rsidRDefault="00765D6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BC5BF6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BC5BF6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BC5BF6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BC5BF6" w:rsidRDefault="00B31CD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BC5BF6">
            <w:rPr>
              <w:color w:val="000000" w:themeColor="text1"/>
            </w:rPr>
            <w:fldChar w:fldCharType="begin"/>
          </w:r>
          <w:r w:rsidR="003E7B52" w:rsidRPr="00BC5BF6">
            <w:rPr>
              <w:color w:val="000000" w:themeColor="text1"/>
            </w:rPr>
            <w:instrText xml:space="preserve"> TOC \o "1-3" \h \z \u </w:instrText>
          </w:r>
          <w:r w:rsidRPr="00BC5BF6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BC5BF6">
              <w:rPr>
                <w:noProof/>
                <w:webHidden/>
                <w:color w:val="000000" w:themeColor="text1"/>
              </w:rPr>
            </w:r>
            <w:r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3</w:t>
            </w:r>
            <w:r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4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4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7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8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8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9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9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11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11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BC5BF6" w:rsidRDefault="00765D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BC5BF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BC5BF6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BC5BF6">
              <w:rPr>
                <w:noProof/>
                <w:webHidden/>
                <w:color w:val="000000" w:themeColor="text1"/>
              </w:rPr>
              <w:tab/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BC5BF6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B31CD1" w:rsidRPr="00BC5BF6">
              <w:rPr>
                <w:noProof/>
                <w:webHidden/>
                <w:color w:val="000000" w:themeColor="text1"/>
              </w:rPr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separate"/>
            </w:r>
            <w:r w:rsidR="00931F4F" w:rsidRPr="00BC5BF6">
              <w:rPr>
                <w:noProof/>
                <w:webHidden/>
                <w:color w:val="000000" w:themeColor="text1"/>
              </w:rPr>
              <w:t>12</w:t>
            </w:r>
            <w:r w:rsidR="00B31CD1" w:rsidRPr="00BC5BF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BC5BF6" w:rsidRDefault="00B31CD1">
          <w:pPr>
            <w:rPr>
              <w:color w:val="000000" w:themeColor="text1"/>
            </w:rPr>
          </w:pPr>
          <w:r w:rsidRPr="00BC5BF6">
            <w:rPr>
              <w:color w:val="000000" w:themeColor="text1"/>
            </w:rPr>
            <w:fldChar w:fldCharType="end"/>
          </w:r>
        </w:p>
      </w:sdtContent>
    </w:sdt>
    <w:p w:rsidR="00BF5B29" w:rsidRPr="00BC5BF6" w:rsidRDefault="00BF5B29">
      <w:pPr>
        <w:rPr>
          <w:color w:val="000000" w:themeColor="text1"/>
        </w:rPr>
      </w:pPr>
    </w:p>
    <w:p w:rsidR="00BF5B29" w:rsidRPr="00BC5BF6" w:rsidRDefault="00BF5B29">
      <w:pPr>
        <w:spacing w:after="200" w:line="276" w:lineRule="auto"/>
        <w:rPr>
          <w:color w:val="000000" w:themeColor="text1"/>
        </w:rPr>
      </w:pPr>
      <w:r w:rsidRPr="00BC5BF6">
        <w:rPr>
          <w:color w:val="000000" w:themeColor="text1"/>
        </w:rPr>
        <w:br w:type="page"/>
      </w:r>
    </w:p>
    <w:p w:rsidR="00BF5B29" w:rsidRPr="00BC5BF6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p w:rsidR="00BB477B" w:rsidRPr="00BC5BF6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BC5BF6" w:rsidRPr="00BC5BF6" w:rsidTr="00BB477B">
        <w:tc>
          <w:tcPr>
            <w:tcW w:w="2005" w:type="dxa"/>
          </w:tcPr>
          <w:p w:rsidR="00A447DE" w:rsidRPr="00BC5BF6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BB477B" w:rsidRPr="00BC5BF6" w:rsidRDefault="00BC05A7" w:rsidP="00BA5546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И</w:t>
            </w:r>
            <w:r w:rsidR="00A447DE" w:rsidRPr="00BC5BF6">
              <w:rPr>
                <w:color w:val="000000" w:themeColor="text1"/>
                <w:sz w:val="24"/>
                <w:szCs w:val="24"/>
              </w:rPr>
              <w:t>нвестиционн</w:t>
            </w:r>
            <w:r w:rsidRPr="00BC5BF6">
              <w:rPr>
                <w:color w:val="000000" w:themeColor="text1"/>
                <w:sz w:val="24"/>
                <w:szCs w:val="24"/>
              </w:rPr>
              <w:t>ый</w:t>
            </w:r>
            <w:r w:rsidR="00A447DE" w:rsidRPr="00BC5BF6">
              <w:rPr>
                <w:color w:val="000000" w:themeColor="text1"/>
                <w:sz w:val="24"/>
                <w:szCs w:val="24"/>
              </w:rPr>
              <w:t xml:space="preserve"> проект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предполагает р</w:t>
            </w:r>
            <w:r w:rsidR="00B51204" w:rsidRPr="00BC5BF6">
              <w:rPr>
                <w:color w:val="000000" w:themeColor="text1"/>
                <w:sz w:val="24"/>
                <w:szCs w:val="24"/>
              </w:rPr>
              <w:t>асширение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ПС 110/10 кВ О-47 «Борисово» с заменой 2-х трансформаторов мощностью 10 МВА </w:t>
            </w:r>
            <w:r w:rsidR="00B51204" w:rsidRPr="00BC5BF6">
              <w:rPr>
                <w:color w:val="000000" w:themeColor="text1"/>
                <w:sz w:val="24"/>
                <w:szCs w:val="24"/>
              </w:rPr>
              <w:t xml:space="preserve">типа ТДТН-10000/110-70У1 </w:t>
            </w:r>
            <w:r w:rsidRPr="00BC5BF6">
              <w:rPr>
                <w:color w:val="000000" w:themeColor="text1"/>
                <w:sz w:val="24"/>
                <w:szCs w:val="24"/>
              </w:rPr>
              <w:t>на трансформаторы мощностью 25</w:t>
            </w:r>
            <w:r w:rsidR="003233B2" w:rsidRPr="00BC5BF6">
              <w:rPr>
                <w:color w:val="000000" w:themeColor="text1"/>
                <w:sz w:val="24"/>
                <w:szCs w:val="24"/>
              </w:rPr>
              <w:t xml:space="preserve"> МВА, строительством ЗРУ</w:t>
            </w:r>
            <w:r w:rsidR="00D21164" w:rsidRPr="00BC5BF6">
              <w:rPr>
                <w:color w:val="000000" w:themeColor="text1"/>
                <w:sz w:val="24"/>
                <w:szCs w:val="24"/>
              </w:rPr>
              <w:t xml:space="preserve"> 15 кВ</w:t>
            </w:r>
            <w:r w:rsidR="003233B2" w:rsidRPr="00BC5BF6">
              <w:rPr>
                <w:color w:val="000000" w:themeColor="text1"/>
                <w:sz w:val="24"/>
                <w:szCs w:val="24"/>
              </w:rPr>
              <w:t>, модернизацией ССПИ.</w:t>
            </w:r>
          </w:p>
          <w:p w:rsidR="00BB477B" w:rsidRPr="00BC5BF6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BB477B">
        <w:tc>
          <w:tcPr>
            <w:tcW w:w="2005" w:type="dxa"/>
          </w:tcPr>
          <w:p w:rsidR="00A447DE" w:rsidRPr="00BC5BF6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BC5BF6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</w:rPr>
              <w:t>обеспечение надежности электроснабжения;</w:t>
            </w:r>
          </w:p>
          <w:p w:rsidR="00AE50CE" w:rsidRPr="00BC5BF6" w:rsidRDefault="00AE50CE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</w:rPr>
              <w:t>обеспечение качества услуг;</w:t>
            </w:r>
          </w:p>
          <w:p w:rsidR="0080113B" w:rsidRPr="00BC5BF6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</w:rPr>
              <w:t>снижение эксплуатационных издержек;</w:t>
            </w:r>
          </w:p>
          <w:p w:rsidR="0080113B" w:rsidRPr="00BC5BF6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BC5BF6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BB477B" w:rsidRPr="00BC5BF6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BC5BF6" w:rsidTr="00BB477B">
        <w:tc>
          <w:tcPr>
            <w:tcW w:w="2005" w:type="dxa"/>
          </w:tcPr>
          <w:p w:rsidR="00A447DE" w:rsidRPr="00BC5BF6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BC5BF6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</w:rPr>
              <w:t>наличие договор</w:t>
            </w:r>
            <w:r w:rsidR="00A963F3" w:rsidRPr="00BC5BF6">
              <w:rPr>
                <w:color w:val="000000" w:themeColor="text1"/>
                <w:sz w:val="24"/>
              </w:rPr>
              <w:t>ов</w:t>
            </w:r>
            <w:r w:rsidRPr="00BC5BF6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2201FA" w:rsidRPr="00BC5BF6">
              <w:rPr>
                <w:color w:val="000000" w:themeColor="text1"/>
                <w:sz w:val="24"/>
              </w:rPr>
              <w:t>;</w:t>
            </w:r>
          </w:p>
          <w:p w:rsidR="004D4D78" w:rsidRPr="00BC5BF6" w:rsidRDefault="00B26FC3" w:rsidP="0054198F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</w:t>
            </w:r>
            <w:r w:rsidR="0054198F" w:rsidRPr="00BC5BF6">
              <w:rPr>
                <w:color w:val="000000" w:themeColor="text1"/>
                <w:sz w:val="24"/>
                <w:lang w:eastAsia="ru-RU"/>
              </w:rPr>
              <w:t>оединения к электрическим сетям</w:t>
            </w:r>
            <w:r w:rsidR="0054198F" w:rsidRPr="00BC5BF6">
              <w:rPr>
                <w:color w:val="000000" w:themeColor="text1"/>
                <w:sz w:val="24"/>
              </w:rPr>
              <w:t>.</w:t>
            </w:r>
          </w:p>
          <w:p w:rsidR="00A963F3" w:rsidRPr="00BC5BF6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BC5BF6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BC5BF6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3C21E6" w:rsidRPr="00BC5BF6" w:rsidRDefault="003C21E6" w:rsidP="00C61D6F">
            <w:pPr>
              <w:pStyle w:val="12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715FAB" w:rsidRPr="00BC5BF6" w:rsidRDefault="00715FAB" w:rsidP="00715FAB">
            <w:pPr>
              <w:pStyle w:val="12"/>
              <w:numPr>
                <w:ilvl w:val="0"/>
                <w:numId w:val="23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FB13A2" w:rsidRPr="00BC5BF6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B13A2" w:rsidRPr="00BC5BF6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Подстанция О-47 «Борисово» введена в эксплуатацию в 1990 г., год выпуска силовых  трансформаторов – 197</w:t>
            </w:r>
            <w:r w:rsidR="002B2C24" w:rsidRPr="00BC5BF6">
              <w:rPr>
                <w:color w:val="000000" w:themeColor="text1"/>
                <w:sz w:val="24"/>
                <w:szCs w:val="24"/>
              </w:rPr>
              <w:t>9, 1985</w:t>
            </w:r>
            <w:r w:rsidRPr="00BC5BF6">
              <w:rPr>
                <w:color w:val="000000" w:themeColor="text1"/>
                <w:sz w:val="24"/>
                <w:szCs w:val="24"/>
              </w:rPr>
              <w:t>. Замена данного оборудования на современное высокотехнологичное оборудование со сниженным регламентом обслуживания позволит: снизить затраты на эксплуатацию, увеличить пропускную способность сети, значительно повысить сетевую надежность объекта, обеспечить соответствие показателей качества электроэнергии в точках общего присоединения требованиям ГОСТ 13109 – 97 (ГК РФ ст. 542) и соответственно минимизировать риски возмещения ущерба за недоотпуск и качество электроэнергии.</w:t>
            </w:r>
          </w:p>
          <w:p w:rsidR="00FB13A2" w:rsidRPr="00BC5BF6" w:rsidRDefault="003C21E6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М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ощность 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установленных 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>силовых трансформаторов</w:t>
            </w:r>
            <w:r w:rsidR="00320CA6" w:rsidRPr="00BC5BF6">
              <w:rPr>
                <w:color w:val="000000" w:themeColor="text1"/>
                <w:sz w:val="24"/>
                <w:szCs w:val="24"/>
              </w:rPr>
              <w:t xml:space="preserve"> на ПС О-47 «Борисово»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>: Т1 – 10 МВА; Т2 – 10 МВА.</w:t>
            </w:r>
            <w:r w:rsidR="00CB59E1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в режиме </w:t>
            </w:r>
            <w:r w:rsidR="00320CA6" w:rsidRPr="00BC5BF6">
              <w:rPr>
                <w:color w:val="000000" w:themeColor="text1"/>
                <w:sz w:val="24"/>
                <w:szCs w:val="24"/>
              </w:rPr>
              <w:t>N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>-1 и с учетом резерва по электросетям 6-15 кВ существующих трансформаторов – 10 МВА.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 xml:space="preserve"> По состоянию на </w:t>
            </w:r>
            <w:r w:rsidR="008E30EB" w:rsidRPr="00BC5BF6">
              <w:rPr>
                <w:color w:val="000000" w:themeColor="text1"/>
                <w:sz w:val="24"/>
                <w:szCs w:val="24"/>
              </w:rPr>
              <w:t>0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1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>/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01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>/201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4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максимальная фактическая нагрузка трансформаторов 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 xml:space="preserve">составляет </w:t>
            </w:r>
            <w:r w:rsidR="00150A87" w:rsidRPr="00BC5BF6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 xml:space="preserve"> 1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>2,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75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524C1A" w:rsidRPr="00BC5BF6">
              <w:rPr>
                <w:color w:val="000000" w:themeColor="text1"/>
                <w:sz w:val="24"/>
                <w:szCs w:val="24"/>
              </w:rPr>
              <w:t xml:space="preserve"> (11,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 xml:space="preserve">730 </w:t>
            </w:r>
            <w:r w:rsidR="00524C1A" w:rsidRPr="00BC5BF6">
              <w:rPr>
                <w:color w:val="000000" w:themeColor="text1"/>
                <w:sz w:val="24"/>
                <w:szCs w:val="24"/>
              </w:rPr>
              <w:t>МВт)</w:t>
            </w:r>
            <w:r w:rsidR="00CF16A6" w:rsidRPr="00BC5BF6">
              <w:rPr>
                <w:color w:val="000000" w:themeColor="text1"/>
                <w:sz w:val="24"/>
                <w:szCs w:val="24"/>
              </w:rPr>
              <w:t>. М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ощность по действующим договорам на технологическое присоединение </w:t>
            </w:r>
            <w:r w:rsidR="00CF16A6" w:rsidRPr="00BC5BF6">
              <w:rPr>
                <w:color w:val="000000" w:themeColor="text1"/>
                <w:sz w:val="24"/>
                <w:szCs w:val="24"/>
              </w:rPr>
              <w:t xml:space="preserve">по состоянию на 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01</w:t>
            </w:r>
            <w:r w:rsidR="00CF16A6" w:rsidRPr="00BC5BF6">
              <w:rPr>
                <w:color w:val="000000" w:themeColor="text1"/>
                <w:sz w:val="24"/>
                <w:szCs w:val="24"/>
              </w:rPr>
              <w:t>/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06</w:t>
            </w:r>
            <w:r w:rsidR="00CF16A6" w:rsidRPr="00BC5BF6">
              <w:rPr>
                <w:color w:val="000000" w:themeColor="text1"/>
                <w:sz w:val="24"/>
                <w:szCs w:val="24"/>
              </w:rPr>
              <w:t>/201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4</w:t>
            </w:r>
            <w:r w:rsidR="00CF16A6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EB2131" w:rsidRPr="00BC5BF6">
              <w:rPr>
                <w:color w:val="000000" w:themeColor="text1"/>
                <w:sz w:val="24"/>
                <w:szCs w:val="24"/>
              </w:rPr>
              <w:t>составляет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1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3,54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 xml:space="preserve"> МВА (1</w:t>
            </w:r>
            <w:r w:rsidR="00255FC6" w:rsidRPr="00BC5BF6">
              <w:rPr>
                <w:color w:val="000000" w:themeColor="text1"/>
                <w:sz w:val="24"/>
                <w:szCs w:val="24"/>
              </w:rPr>
              <w:t>2,457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22CF8" w:rsidRPr="00BC5BF6">
              <w:rPr>
                <w:color w:val="000000" w:themeColor="text1"/>
                <w:sz w:val="24"/>
                <w:szCs w:val="24"/>
              </w:rPr>
              <w:t>М</w:t>
            </w:r>
            <w:r w:rsidR="00A963F3" w:rsidRPr="00BC5BF6">
              <w:rPr>
                <w:color w:val="000000" w:themeColor="text1"/>
                <w:sz w:val="24"/>
                <w:szCs w:val="24"/>
              </w:rPr>
              <w:t>В</w:t>
            </w:r>
            <w:r w:rsidR="00122CF8" w:rsidRPr="00BC5BF6">
              <w:rPr>
                <w:color w:val="000000" w:themeColor="text1"/>
                <w:sz w:val="24"/>
                <w:szCs w:val="24"/>
              </w:rPr>
              <w:t>т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)</w:t>
            </w:r>
            <w:r w:rsidR="00187070" w:rsidRPr="00BC5BF6">
              <w:rPr>
                <w:color w:val="000000" w:themeColor="text1"/>
                <w:sz w:val="24"/>
                <w:szCs w:val="24"/>
              </w:rPr>
              <w:t>.</w:t>
            </w:r>
            <w:r w:rsidR="008E436A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B13A2" w:rsidRPr="00BC5BF6">
              <w:rPr>
                <w:color w:val="000000" w:themeColor="text1"/>
                <w:sz w:val="24"/>
                <w:szCs w:val="24"/>
              </w:rPr>
              <w:t xml:space="preserve">Отказ от реализации проекта при подъеме экономики может привести к дефициту мощности, прежде всего для предприятий сферы  промышленности и торговли, отсутствию гарантий надежности энергоснабжения существующих потребителей, отсутствию возможности обеспечить энергоснабжение новых микрорайонов. </w:t>
            </w:r>
          </w:p>
          <w:p w:rsidR="00FB13A2" w:rsidRPr="00BC5BF6" w:rsidRDefault="00FB13A2" w:rsidP="00FB13A2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BC5BF6" w:rsidRDefault="002108AC" w:rsidP="00FB13A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Проект реконструкции   ПС 110/10 кВ О-47 «Борисово» не затрагивает вопросы обеспеченности топливом, а также вопросы выдачи мощности в ЕЭС России.</w:t>
            </w:r>
          </w:p>
        </w:tc>
      </w:tr>
    </w:tbl>
    <w:p w:rsidR="005A485B" w:rsidRPr="00BC5BF6" w:rsidRDefault="005A485B" w:rsidP="005A485B">
      <w:pPr>
        <w:rPr>
          <w:color w:val="000000" w:themeColor="text1"/>
          <w:sz w:val="2"/>
          <w:szCs w:val="2"/>
        </w:rPr>
      </w:pPr>
      <w:bookmarkStart w:id="3" w:name="_Toc231645033"/>
      <w:bookmarkStart w:id="4" w:name="_Toc309840740"/>
    </w:p>
    <w:p w:rsidR="005A485B" w:rsidRPr="00BC5BF6" w:rsidRDefault="005A485B" w:rsidP="005A485B">
      <w:pPr>
        <w:rPr>
          <w:color w:val="000000" w:themeColor="text1"/>
          <w:sz w:val="28"/>
          <w:szCs w:val="28"/>
        </w:rPr>
      </w:pPr>
    </w:p>
    <w:p w:rsidR="00BF5B29" w:rsidRPr="00BC5BF6" w:rsidRDefault="00BF5B29" w:rsidP="005A485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BC5BF6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BC5BF6" w:rsidRPr="00BC5BF6" w:rsidTr="00180647">
        <w:tc>
          <w:tcPr>
            <w:tcW w:w="2314" w:type="dxa"/>
          </w:tcPr>
          <w:p w:rsidR="00180647" w:rsidRPr="00BC5BF6" w:rsidRDefault="00180647" w:rsidP="00026609">
            <w:pPr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BC5BF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АО «Янтарьэнерго»</w:t>
            </w:r>
          </w:p>
          <w:p w:rsidR="00302B8F" w:rsidRPr="00BC5BF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г.Калининград, ул. Театральная 34</w:t>
            </w:r>
          </w:p>
          <w:p w:rsidR="00302B8F" w:rsidRPr="00BC5BF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г.Калининград, ул. Театральная 34</w:t>
            </w:r>
          </w:p>
          <w:p w:rsidR="00180647" w:rsidRPr="00BC5BF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9B4969">
        <w:tc>
          <w:tcPr>
            <w:tcW w:w="2376" w:type="dxa"/>
          </w:tcPr>
          <w:p w:rsidR="00891745" w:rsidRPr="00BC5BF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BC5BF6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BC5BF6" w:rsidRPr="00BC5BF6" w:rsidTr="00180647">
        <w:tc>
          <w:tcPr>
            <w:tcW w:w="2314" w:type="dxa"/>
          </w:tcPr>
          <w:p w:rsidR="00180647" w:rsidRPr="00BC5BF6" w:rsidRDefault="00180647" w:rsidP="00026609">
            <w:pPr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302B8F" w:rsidRPr="00BC5BF6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«Западные электрические сети»</w:t>
            </w:r>
          </w:p>
          <w:p w:rsidR="00302B8F" w:rsidRPr="00BC5BF6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BC5BF6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___________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9B4969">
        <w:tc>
          <w:tcPr>
            <w:tcW w:w="2376" w:type="dxa"/>
          </w:tcPr>
          <w:p w:rsidR="00891745" w:rsidRPr="00BC5BF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BC5BF6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9B4969">
        <w:tc>
          <w:tcPr>
            <w:tcW w:w="2376" w:type="dxa"/>
          </w:tcPr>
          <w:p w:rsidR="00891745" w:rsidRPr="00BC5BF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BC5BF6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9B4969">
        <w:tc>
          <w:tcPr>
            <w:tcW w:w="2376" w:type="dxa"/>
          </w:tcPr>
          <w:p w:rsidR="00891745" w:rsidRPr="00BC5BF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0858EF" w:rsidRPr="00BC5BF6" w:rsidRDefault="000858EF" w:rsidP="0002171F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г. Калининград в пос. Борисово </w:t>
            </w:r>
          </w:p>
          <w:p w:rsidR="00891745" w:rsidRPr="00BC5BF6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BC5BF6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BC5BF6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BC5BF6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BC5BF6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F52B72">
        <w:tc>
          <w:tcPr>
            <w:tcW w:w="2376" w:type="dxa"/>
          </w:tcPr>
          <w:p w:rsidR="0066784F" w:rsidRPr="00BC5BF6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8703EF" w:rsidRPr="00BC5BF6" w:rsidRDefault="008703EF" w:rsidP="0066784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 2009</w:t>
            </w:r>
            <w:r w:rsidR="007C2DF1" w:rsidRPr="00BC5BF6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завершены проектные работы. </w:t>
            </w:r>
          </w:p>
          <w:p w:rsidR="004A6611" w:rsidRPr="00BC5BF6" w:rsidRDefault="004A6611" w:rsidP="004A661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 2013 г. поставлено оборудовани</w:t>
            </w:r>
            <w:r w:rsidR="00ED152D" w:rsidRPr="00BC5BF6">
              <w:rPr>
                <w:color w:val="000000" w:themeColor="text1"/>
                <w:sz w:val="24"/>
                <w:szCs w:val="24"/>
              </w:rPr>
              <w:t>е</w:t>
            </w:r>
            <w:r w:rsidRPr="00BC5BF6">
              <w:rPr>
                <w:color w:val="000000" w:themeColor="text1"/>
                <w:sz w:val="24"/>
                <w:szCs w:val="24"/>
              </w:rPr>
              <w:t>, выполнены СМР и ПНР в рамках 1-го п.к. с вводом в эксплуатацию 25 МВА трансформаторной мощности (трансформатор Т-1).</w:t>
            </w:r>
          </w:p>
          <w:p w:rsidR="00ED152D" w:rsidRPr="00BC5BF6" w:rsidRDefault="00ED152D" w:rsidP="00ED152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 2014 г. поставлено оборудование, выполнены СМР и ПНР в рамках 2-го п.к. с вводом в эксплуатацию 25 МВА трансформаторной мощности (трансформатор Т-2).</w:t>
            </w:r>
          </w:p>
          <w:p w:rsidR="00ED152D" w:rsidRPr="00BC5BF6" w:rsidRDefault="00ED152D" w:rsidP="004A661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645C9" w:rsidRPr="00BC5BF6" w:rsidRDefault="003645C9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П</w:t>
            </w:r>
            <w:r w:rsidR="008703EF" w:rsidRPr="00BC5BF6">
              <w:rPr>
                <w:color w:val="000000" w:themeColor="text1"/>
                <w:sz w:val="24"/>
                <w:szCs w:val="24"/>
              </w:rPr>
              <w:t>о разработанной и утвержденной проектной документации планируется</w:t>
            </w:r>
            <w:r w:rsidRPr="00BC5BF6">
              <w:rPr>
                <w:color w:val="000000" w:themeColor="text1"/>
                <w:sz w:val="24"/>
                <w:szCs w:val="24"/>
              </w:rPr>
              <w:t>:</w:t>
            </w:r>
          </w:p>
          <w:p w:rsidR="005E34B6" w:rsidRPr="00BC5BF6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152D" w:rsidRPr="00BC5BF6">
              <w:rPr>
                <w:color w:val="000000" w:themeColor="text1"/>
                <w:sz w:val="24"/>
                <w:szCs w:val="24"/>
              </w:rPr>
              <w:t>20</w:t>
            </w:r>
            <w:r w:rsidR="004A6611" w:rsidRPr="00BC5BF6">
              <w:rPr>
                <w:color w:val="000000" w:themeColor="text1"/>
                <w:sz w:val="24"/>
                <w:szCs w:val="24"/>
              </w:rPr>
              <w:t>15</w:t>
            </w:r>
            <w:r w:rsidR="00E5469F" w:rsidRPr="00BC5BF6">
              <w:rPr>
                <w:color w:val="000000" w:themeColor="text1"/>
                <w:sz w:val="24"/>
                <w:szCs w:val="24"/>
              </w:rPr>
              <w:t>-2017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E5469F" w:rsidRPr="00BC5BF6">
              <w:rPr>
                <w:color w:val="000000" w:themeColor="text1"/>
                <w:sz w:val="24"/>
                <w:szCs w:val="24"/>
              </w:rPr>
              <w:t>г</w:t>
            </w:r>
            <w:r w:rsidRPr="00BC5BF6">
              <w:rPr>
                <w:color w:val="000000" w:themeColor="text1"/>
                <w:sz w:val="24"/>
                <w:szCs w:val="24"/>
              </w:rPr>
              <w:t>г. поставка оборудования,</w:t>
            </w:r>
            <w:r w:rsidR="006320B2" w:rsidRPr="00BC5BF6">
              <w:rPr>
                <w:color w:val="000000" w:themeColor="text1"/>
                <w:sz w:val="24"/>
                <w:szCs w:val="24"/>
              </w:rPr>
              <w:t xml:space="preserve"> выполнение СМР и ПНР в рамках </w:t>
            </w:r>
            <w:r w:rsidR="004A6611" w:rsidRPr="00BC5BF6">
              <w:rPr>
                <w:color w:val="000000" w:themeColor="text1"/>
                <w:sz w:val="24"/>
                <w:szCs w:val="24"/>
              </w:rPr>
              <w:t>2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-го п.к. с вводом </w:t>
            </w:r>
            <w:r w:rsidR="003645C9" w:rsidRPr="00BC5BF6">
              <w:rPr>
                <w:color w:val="000000" w:themeColor="text1"/>
                <w:sz w:val="24"/>
                <w:szCs w:val="24"/>
              </w:rPr>
              <w:t xml:space="preserve">в эксплуатацию </w:t>
            </w:r>
            <w:r w:rsidR="00A3070A" w:rsidRPr="00BC5BF6">
              <w:rPr>
                <w:color w:val="000000" w:themeColor="text1"/>
                <w:sz w:val="24"/>
                <w:szCs w:val="24"/>
              </w:rPr>
              <w:t>нового ЗРУ 15 кВ</w:t>
            </w:r>
            <w:r w:rsidR="004A6611" w:rsidRPr="00BC5BF6">
              <w:rPr>
                <w:color w:val="000000" w:themeColor="text1"/>
                <w:sz w:val="24"/>
                <w:szCs w:val="24"/>
              </w:rPr>
              <w:t xml:space="preserve"> в 201</w:t>
            </w:r>
            <w:r w:rsidR="00E5469F" w:rsidRPr="00BC5BF6">
              <w:rPr>
                <w:color w:val="000000" w:themeColor="text1"/>
                <w:sz w:val="24"/>
                <w:szCs w:val="24"/>
              </w:rPr>
              <w:t>7</w:t>
            </w:r>
            <w:r w:rsidR="00ED152D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4A6611" w:rsidRPr="00BC5BF6">
              <w:rPr>
                <w:color w:val="000000" w:themeColor="text1"/>
                <w:sz w:val="24"/>
                <w:szCs w:val="24"/>
              </w:rPr>
              <w:t>г.</w:t>
            </w:r>
          </w:p>
          <w:p w:rsidR="008703EF" w:rsidRPr="00BC5BF6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F52B72">
        <w:tc>
          <w:tcPr>
            <w:tcW w:w="2376" w:type="dxa"/>
          </w:tcPr>
          <w:p w:rsidR="0066784F" w:rsidRPr="00BC5BF6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На ПС 110/10 кВ О-47 «Борисово» </w:t>
            </w:r>
            <w:r w:rsidR="006B4AAA" w:rsidRPr="00BC5BF6">
              <w:rPr>
                <w:color w:val="000000" w:themeColor="text1"/>
                <w:sz w:val="24"/>
                <w:szCs w:val="24"/>
                <w:lang w:eastAsia="en-US"/>
              </w:rPr>
              <w:t>предусмотрена</w:t>
            </w: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 замена существующих силовых трансформаторов мощностью 10 МВА на трансформаторы марки ТДТН-25000/110 У1. </w:t>
            </w:r>
          </w:p>
          <w:p w:rsidR="000156B9" w:rsidRPr="00BC5BF6" w:rsidRDefault="000156B9" w:rsidP="00A32623">
            <w:pPr>
              <w:widowControl w:val="0"/>
              <w:shd w:val="clear" w:color="auto" w:fill="FFFFFF"/>
              <w:ind w:right="11" w:firstLine="357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связи с заменой трансформаторов проектом предусматривается замена существующего оборудования ячеек 110 кВ трансформаторов Т-1 и Т-2 (разъединителей-отделителей, короткозамыкателей) на новое оборудование (разъединитель - РГ.1б-110.II/1000УХЛ, силовой выключатель - 3AP1FG-145/EK, трансформатор тока - TG-145NY1, ограничитель перенапряжения — REXLIM R108YH-123), а также замена провода существующих вводов 15 кВ от трансформаторов Т-1 и Т-2 и прокладка кабелей 15 кВ от выводов Т-1 и Т-2 до проектируемого ЗРУ-15 кВ.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нейтрали трансформаторов 110 кВ Т-1 и Т-2 устанавливаются заземляющие разъединители ЗОН-1ЮБ-IУХЛ1 и ограничитель перенапряжения ОПНН-110/56-10(П)УХЛ1.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остальном существующая схема на напряжение 110 кВ остается без изменений.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В связи с увеличением числа потребителей на напряжение 15 кВ запроектировано устройство нового здания ЗРУ-15 кВ, комплектной поставки фирмы «GRAEPER». Схема проектируемого ЗРУ-15 кВ принята «одна одиночная секционированная выключателем система шин», к установке приняты ячейки ZSI фирмы ABB. 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Согласно произведенным расчетам в связи с заменой на ПС 110/15кВ «Борисово» трансформаторов мощностью 10 МВА на 25</w:t>
            </w:r>
            <w:r w:rsidR="00187070"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МВА с расщепленной обмоткой 15 кВ токи короткого замыкания составят: 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- на шинах 110кВ — максимальный 0,77кА; 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на шинах 15кВ - максимальный 4,5кА.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На основании расчётов токов короткого замыкания проверено существующее оборудование 110 кВ и 15 кВ и выбрано оборудование 15 кВ секций нового ЗРУ-15кВ.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связи с подключением к проектируемой секции нового ЗРУ-15 кВ фидеров новых потребителей увеличивается емкостной ток замыкания на землю, поэтому предусматривается установка для III и IV секций проектируемого ЗРУ-15 кВ заземляющих реакторов типа ZTC-250 мощностью 480 кВА.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Компоновка ОРУ-110кВ сохраняется существующая.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Проектируемый трансформатор ТРДН 25МВА 110/15кВ Т-2 устанавливается на месте демонтируемого существующего трансформатора на новый фундамент, рассчитанный на установку трансформатора мощностью 40МВА. Проектируемый ДГК и трансформатор к нему устанавливается на свободном месте на металлических стойках.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Трансформатор собственных нужд остается существующим.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Оперативный постоянный ток. Трансформатор собственных нужд NT-100 15/0,4кВ остается существующим. Для подключения дополнительных нагрузок в связи с расширением подстанции на свободном месте в ЩСН устанавливаются дополнительные автоматические выключатели.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Оперативный ток на ПС «Борисово» постоянный 220 В.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соответствие с проектом реконструкции предусматривается замена существующих  аккумуляторных батарей, выпрямительных устройств, щита постоянного тока.</w:t>
            </w:r>
          </w:p>
          <w:p w:rsidR="000156B9" w:rsidRPr="00BC5BF6" w:rsidRDefault="000156B9" w:rsidP="00A32623">
            <w:pPr>
              <w:widowControl w:val="0"/>
              <w:shd w:val="clear" w:color="auto" w:fill="FFFFFF"/>
              <w:ind w:right="11" w:firstLine="357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К установке приняты аккумуляторные батареи типа 12V30GI83LA - 17 блоков общей емкостью 83А/ч, напряжением 220В. Блоки устанавливаются в помещении аккумуляторной на стеллажах SL2270, SGL2-27. Батареи и стеллажи поставки фирмы «EXIDE TECHNOLOGIES».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качестве шкафа оперативного тока принят шкаф ШОТВ поставки ОАО «Чебоксарский электроаппаратный завод» в котором устанавливаются два зарядно-выпрямительных устройства и автоматические выключатели отходящих линий.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Релейная защита. Для защиты силовых трансформаторов Т-1 и Т-2 применяются шкафы защит трансформатора с расщепленными обмотками ШТ210813.08.1108.16 производства ИЦ Бреслер на базе терминалов: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Бреслер - ТТ - комплект основных защит;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ТОР 200-Л - комплект резервных защит.автоматики управления выключателем 110кВ;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ТОР 200-Р - комплект регулирования напряжения.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Для защиты, управления, автоматики ввода 15 кВ и секционного выключателя 15кВ существующих I и II секций проектируется нетиповой шкаф на базе терминалов: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-ТОР 200-В - терминал защиты, автоматики и управления вводного выключателя 15 кВ II секции (1 этап);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-ТОР 200-В - терминал защиты, автоматики и управления вводного выключателя 15 кВ I секции (2 этап);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-ТОР 200-С - терминал защиты, автоматики и управления секционного выключателя 15 кВ I и II секции (2 этап).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Защита, автоматика, управление вводных выключателей III и IV секций, секционного выключателя, отходящих линий III и IV секций реализуется с использованием терминалов REF 542/plus, REF 610. Предусматривается установка на стороне 15кВ Т-1, Т-2 фиксированных приборов ИМФ-1Р производства ЗАО «Радиус-Автоматика».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В качестве противоаварийной автоматики предусматривается схема автоматики предусматривается схема автоматики ограничения напряжения (АОСН) и схема автоматической частотной разгрузки (АЧР).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Функции АОСН и АЧР реализовываются терминалами ТОР-200 АСН и ТОР по АЧР в составе шкафа ИЦ Бреслер.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Проектом предусматривается дуговая защита ячеек 15 кВ, логическая защита шин существующих и проектируемых секций 15 кВ.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АИИСКУЭ. Проектом решается: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 установка счетчиков учета типа A1802RAL-P2-G-D-W-4 класс точности 0,2S, для коммерческого учета электроэнергии на линиях 110кВ и подключение их к трансформаторам тока (ТТ) и напряжения (ТН);</w:t>
            </w:r>
          </w:p>
          <w:p w:rsidR="000156B9" w:rsidRPr="00BC5BF6" w:rsidRDefault="000156B9" w:rsidP="00A32623">
            <w:pPr>
              <w:widowControl w:val="0"/>
              <w:shd w:val="clear" w:color="auto" w:fill="FFFFFF"/>
              <w:ind w:right="11" w:firstLine="357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  установка счетчиков учета типа A1805RAL-P2-G-D-W-4 класс точности 0,5S, для коммерческого учета электроэнергии на отходящих линиях 15кВ I-IV секций и подключение их к трансформаторам тока (ТТ) и напряжения (ТН);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  использование существующих счетчиков типа A1802RAL-P2-G-D-W-4 класс точности 0.2S, для коммерческого учета электроэнергии на отходящих линиях 15кВ I-IV секций и подключение их к трансформаторам тока (ТТ) и напряжения (ТН);.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  использование существующих счетчиков типа A1802RAL-P2-G-D-W-4 класс точности 0,2S, для коммерческого учета электроэнергии на вводах 0,4кВ собственных нужд подстанции и подключение их к трансформаторам тока (ТТ) и шине СН;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установка УСПД типа RTU-325-E1-512-M3-B8-G в помещении ОПУ ПС и подключение к нему счетчиков по цифровому интерфейсу RS485/422;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установка и подключение к УСПД устройства синхронизации времени (УССВ);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подключение УСПД к средствам связи для передачи информации в АО «Янтарьэнерго»;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- организация электропитания комплекса технических средств АИИС КУЭ ПС.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Результаты замеров со счетчиков по интерфейсу передаются на второй уровень структуры системы (УСПД).</w:t>
            </w:r>
          </w:p>
          <w:p w:rsidR="000156B9" w:rsidRPr="00BC5BF6" w:rsidRDefault="000156B9" w:rsidP="00A32623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УСПД в автоматическом режиме осуществляет прием, обработку, хранение и отображение информации от счетчиков электрической энергии, а также осуществляет передачу данных на вышестоящий уровень сбора и обработки информации.</w:t>
            </w:r>
          </w:p>
          <w:p w:rsidR="00BD4CF8" w:rsidRPr="00BC5BF6" w:rsidRDefault="00BD4CF8" w:rsidP="007E7C4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5446" w:rsidRPr="00BC5BF6" w:rsidRDefault="00FE5446" w:rsidP="007E7C4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7448C5" w:rsidRPr="00BC5BF6" w:rsidTr="00F52B72">
        <w:tc>
          <w:tcPr>
            <w:tcW w:w="2376" w:type="dxa"/>
          </w:tcPr>
          <w:p w:rsidR="007448C5" w:rsidRPr="00BC5BF6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BC5BF6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BC5BF6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BC5BF6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BC5BF6" w:rsidRDefault="00F52B72" w:rsidP="00F52B72">
      <w:pPr>
        <w:rPr>
          <w:color w:val="000000" w:themeColor="text1"/>
        </w:rPr>
      </w:pPr>
    </w:p>
    <w:p w:rsidR="00FE5446" w:rsidRPr="00BC5BF6" w:rsidRDefault="00FE5446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F52B72">
        <w:tc>
          <w:tcPr>
            <w:tcW w:w="2376" w:type="dxa"/>
          </w:tcPr>
          <w:p w:rsidR="006D7C09" w:rsidRPr="00BC5BF6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C64884" w:rsidRPr="00BC5BF6" w:rsidRDefault="00C64884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 качестве источник</w:t>
            </w:r>
            <w:r w:rsidR="005C7B59" w:rsidRPr="00BC5BF6">
              <w:rPr>
                <w:color w:val="000000" w:themeColor="text1"/>
                <w:sz w:val="24"/>
                <w:szCs w:val="24"/>
              </w:rPr>
              <w:t>а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определения величины инвестиционных затрат использова</w:t>
            </w:r>
            <w:r w:rsidR="005C7B59" w:rsidRPr="00BC5BF6">
              <w:rPr>
                <w:color w:val="000000" w:themeColor="text1"/>
                <w:sz w:val="24"/>
                <w:szCs w:val="24"/>
              </w:rPr>
              <w:t xml:space="preserve">на проектно-сметная документация, разработанная </w:t>
            </w:r>
            <w:r w:rsidR="00992DCD" w:rsidRPr="00BC5BF6">
              <w:rPr>
                <w:color w:val="000000" w:themeColor="text1"/>
                <w:sz w:val="24"/>
                <w:szCs w:val="24"/>
              </w:rPr>
              <w:t xml:space="preserve">                   ООО «Азимут-Проект» </w:t>
            </w:r>
            <w:r w:rsidR="005C7B59" w:rsidRPr="00BC5BF6">
              <w:rPr>
                <w:color w:val="000000" w:themeColor="text1"/>
                <w:sz w:val="24"/>
                <w:szCs w:val="24"/>
              </w:rPr>
              <w:t xml:space="preserve">в 2009 г. </w:t>
            </w:r>
          </w:p>
          <w:p w:rsidR="00F52B72" w:rsidRPr="00BC5BF6" w:rsidRDefault="00F52B72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BC5BF6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BC5BF6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F52B72">
        <w:tc>
          <w:tcPr>
            <w:tcW w:w="2376" w:type="dxa"/>
          </w:tcPr>
          <w:p w:rsidR="006D7C09" w:rsidRPr="00BC5BF6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6D7C09" w:rsidRPr="00BC5BF6" w:rsidRDefault="005C7B59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</w:t>
            </w:r>
            <w:r w:rsidR="00B322F2" w:rsidRPr="00BC5BF6">
              <w:rPr>
                <w:color w:val="000000" w:themeColor="text1"/>
                <w:sz w:val="24"/>
                <w:szCs w:val="24"/>
              </w:rPr>
              <w:t xml:space="preserve"> качестве </w:t>
            </w:r>
            <w:r w:rsidR="009942B6" w:rsidRPr="00BC5BF6">
              <w:rPr>
                <w:color w:val="000000" w:themeColor="text1"/>
                <w:sz w:val="24"/>
                <w:szCs w:val="24"/>
              </w:rPr>
              <w:t>обосновывающего документа</w:t>
            </w:r>
            <w:r w:rsidR="00B322F2" w:rsidRPr="00BC5BF6">
              <w:rPr>
                <w:color w:val="000000" w:themeColor="text1"/>
                <w:sz w:val="24"/>
                <w:szCs w:val="24"/>
              </w:rPr>
              <w:t xml:space="preserve"> к бизнес-плану </w:t>
            </w:r>
            <w:r w:rsidR="009942B6" w:rsidRPr="00BC5BF6">
              <w:rPr>
                <w:color w:val="000000" w:themeColor="text1"/>
                <w:sz w:val="24"/>
                <w:szCs w:val="24"/>
              </w:rPr>
              <w:t>представ</w:t>
            </w:r>
            <w:r w:rsidRPr="00BC5BF6">
              <w:rPr>
                <w:color w:val="000000" w:themeColor="text1"/>
                <w:sz w:val="24"/>
                <w:szCs w:val="24"/>
              </w:rPr>
              <w:t>лены</w:t>
            </w:r>
            <w:r w:rsidR="009942B6" w:rsidRPr="00BC5BF6">
              <w:rPr>
                <w:color w:val="000000" w:themeColor="text1"/>
                <w:sz w:val="24"/>
                <w:szCs w:val="24"/>
              </w:rPr>
              <w:t xml:space="preserve"> сводный сметный расчет стоимости строительства, объектные и локальные сметные расчеты (сметы), сметные р</w:t>
            </w:r>
            <w:r w:rsidR="007C2DF1" w:rsidRPr="00BC5BF6">
              <w:rPr>
                <w:color w:val="000000" w:themeColor="text1"/>
                <w:sz w:val="24"/>
                <w:szCs w:val="24"/>
              </w:rPr>
              <w:t>асчеты на отдельные виды затрат по 1-му и 2-му п.к.</w:t>
            </w:r>
          </w:p>
          <w:p w:rsidR="00F52B72" w:rsidRPr="00BC5BF6" w:rsidRDefault="00F52B72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5446" w:rsidRPr="00BC5BF6" w:rsidRDefault="00FE5446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BC5BF6" w:rsidTr="003B6757">
        <w:trPr>
          <w:trHeight w:val="282"/>
        </w:trPr>
        <w:tc>
          <w:tcPr>
            <w:tcW w:w="2376" w:type="dxa"/>
          </w:tcPr>
          <w:p w:rsidR="006D7C09" w:rsidRPr="00BC5BF6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BC5BF6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BC5BF6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BC5BF6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BC5BF6" w:rsidRDefault="003B6757" w:rsidP="00931F4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Согласно утвержденной проектно-сметной документации инвестиционные затраты по проекту в прогнозных ценах составят       1</w:t>
            </w:r>
            <w:r w:rsidR="00715FAB" w:rsidRPr="00BC5BF6">
              <w:rPr>
                <w:color w:val="000000" w:themeColor="text1"/>
                <w:sz w:val="24"/>
                <w:szCs w:val="24"/>
              </w:rPr>
              <w:t>5</w:t>
            </w:r>
            <w:r w:rsidR="00931F4F" w:rsidRPr="00BC5BF6">
              <w:rPr>
                <w:color w:val="000000" w:themeColor="text1"/>
                <w:sz w:val="24"/>
                <w:szCs w:val="24"/>
              </w:rPr>
              <w:t xml:space="preserve">4 972 </w:t>
            </w:r>
            <w:r w:rsidRPr="00BC5BF6">
              <w:rPr>
                <w:color w:val="000000" w:themeColor="text1"/>
                <w:sz w:val="24"/>
                <w:szCs w:val="24"/>
              </w:rPr>
              <w:t>тыс.руб. без учета НДС.</w:t>
            </w:r>
          </w:p>
        </w:tc>
      </w:tr>
    </w:tbl>
    <w:p w:rsidR="005A5C99" w:rsidRPr="00BC5BF6" w:rsidRDefault="005A5C99" w:rsidP="000604B3">
      <w:pPr>
        <w:pStyle w:val="af"/>
        <w:rPr>
          <w:b/>
          <w:color w:val="000000" w:themeColor="text1"/>
        </w:rPr>
      </w:pPr>
    </w:p>
    <w:p w:rsidR="00DD39D8" w:rsidRPr="00BC5BF6" w:rsidRDefault="00DD39D8" w:rsidP="000604B3">
      <w:pPr>
        <w:pStyle w:val="af"/>
        <w:rPr>
          <w:b/>
          <w:color w:val="000000" w:themeColor="text1"/>
        </w:rPr>
      </w:pPr>
      <w:r w:rsidRPr="00BC5BF6">
        <w:rPr>
          <w:b/>
          <w:color w:val="000000" w:themeColor="text1"/>
        </w:rPr>
        <w:t>Таблица</w:t>
      </w:r>
      <w:r w:rsidR="000604B3" w:rsidRPr="00BC5BF6">
        <w:rPr>
          <w:b/>
          <w:color w:val="000000" w:themeColor="text1"/>
        </w:rPr>
        <w:t xml:space="preserve"> </w:t>
      </w:r>
      <w:r w:rsidR="0076615E" w:rsidRPr="00BC5BF6">
        <w:rPr>
          <w:b/>
          <w:color w:val="000000" w:themeColor="text1"/>
        </w:rPr>
        <w:t>1</w:t>
      </w:r>
      <w:r w:rsidRPr="00BC5BF6">
        <w:rPr>
          <w:b/>
          <w:color w:val="000000" w:themeColor="text1"/>
        </w:rPr>
        <w:t>. Структура инвестиционных затрат</w:t>
      </w: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BC5BF6" w:rsidRPr="00BC5BF6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BC5BF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BC5BF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BC5BF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BC5BF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931F4F">
            <w:pPr>
              <w:jc w:val="right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1</w:t>
            </w:r>
            <w:r w:rsidR="00715FAB" w:rsidRPr="00BC5BF6">
              <w:rPr>
                <w:bCs/>
                <w:color w:val="000000" w:themeColor="text1"/>
              </w:rPr>
              <w:t>5</w:t>
            </w:r>
            <w:r w:rsidR="00931F4F" w:rsidRPr="00BC5BF6">
              <w:rPr>
                <w:bCs/>
                <w:color w:val="000000" w:themeColor="text1"/>
              </w:rPr>
              <w:t>4 972</w:t>
            </w: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B83ED1">
            <w:pPr>
              <w:jc w:val="right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9 901</w:t>
            </w: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D744D4" w:rsidP="00B83ED1">
            <w:pPr>
              <w:jc w:val="right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28 561</w:t>
            </w: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D744D4" w:rsidP="00B83ED1">
            <w:pPr>
              <w:jc w:val="right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99 878</w:t>
            </w: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B83ED1">
            <w:pPr>
              <w:jc w:val="right"/>
              <w:rPr>
                <w:color w:val="000000" w:themeColor="text1"/>
              </w:rPr>
            </w:pPr>
          </w:p>
        </w:tc>
      </w:tr>
      <w:tr w:rsidR="00BC5BF6" w:rsidRPr="00BC5BF6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B83ED1">
            <w:pPr>
              <w:jc w:val="right"/>
              <w:rPr>
                <w:color w:val="000000" w:themeColor="text1"/>
              </w:rPr>
            </w:pPr>
          </w:p>
        </w:tc>
      </w:tr>
      <w:tr w:rsidR="00BC5BF6" w:rsidRPr="00BC5BF6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B83ED1">
            <w:pPr>
              <w:jc w:val="right"/>
              <w:rPr>
                <w:color w:val="000000" w:themeColor="text1"/>
              </w:rPr>
            </w:pPr>
          </w:p>
        </w:tc>
      </w:tr>
      <w:tr w:rsidR="00BC5BF6" w:rsidRPr="00BC5BF6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ind w:firstLineChars="100" w:firstLine="220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D744D4" w:rsidP="00D744D4">
            <w:pPr>
              <w:jc w:val="right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16 632</w:t>
            </w:r>
          </w:p>
        </w:tc>
      </w:tr>
      <w:tr w:rsidR="00BC5BF6" w:rsidRPr="00BC5BF6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57" w:rsidRPr="00BC5BF6" w:rsidRDefault="003B6757" w:rsidP="00700753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700753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757" w:rsidRPr="00BC5BF6" w:rsidRDefault="003B6757" w:rsidP="00B83ED1">
            <w:pPr>
              <w:jc w:val="right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BC5BF6" w:rsidTr="00F52B72">
        <w:tc>
          <w:tcPr>
            <w:tcW w:w="2376" w:type="dxa"/>
          </w:tcPr>
          <w:p w:rsidR="00C80F73" w:rsidRPr="00BC5BF6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BC5BF6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BC5BF6">
              <w:rPr>
                <w:b/>
                <w:color w:val="000000" w:themeColor="text1"/>
              </w:rPr>
              <w:t xml:space="preserve"> </w:t>
            </w:r>
            <w:r w:rsidR="00022611" w:rsidRPr="00BC5BF6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BC5BF6" w:rsidRDefault="00C80F7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BC5BF6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BC5BF6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BC5BF6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BC5BF6">
              <w:rPr>
                <w:color w:val="000000" w:themeColor="text1"/>
              </w:rPr>
              <w:t>2</w:t>
            </w:r>
            <w:r w:rsidR="00F52B72" w:rsidRPr="00BC5BF6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BC5BF6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BC5BF6" w:rsidRDefault="00C80F73" w:rsidP="00C80F73">
      <w:pPr>
        <w:rPr>
          <w:color w:val="000000" w:themeColor="text1"/>
        </w:rPr>
      </w:pPr>
      <w:bookmarkStart w:id="9" w:name="_Ref291537841"/>
    </w:p>
    <w:p w:rsidR="005E414D" w:rsidRPr="00BC5BF6" w:rsidRDefault="00CD1891" w:rsidP="005D2BF4">
      <w:pPr>
        <w:pStyle w:val="af"/>
        <w:rPr>
          <w:b/>
          <w:color w:val="000000" w:themeColor="text1"/>
        </w:rPr>
      </w:pPr>
      <w:r w:rsidRPr="00BC5BF6">
        <w:rPr>
          <w:b/>
          <w:color w:val="000000" w:themeColor="text1"/>
        </w:rPr>
        <w:t>Табл</w:t>
      </w:r>
      <w:r w:rsidR="00F52B72" w:rsidRPr="00BC5BF6">
        <w:rPr>
          <w:b/>
          <w:color w:val="000000" w:themeColor="text1"/>
        </w:rPr>
        <w:t>ица</w:t>
      </w:r>
      <w:bookmarkEnd w:id="9"/>
      <w:r w:rsidR="005D2BF4" w:rsidRPr="00BC5BF6">
        <w:rPr>
          <w:b/>
          <w:color w:val="000000" w:themeColor="text1"/>
        </w:rPr>
        <w:t xml:space="preserve"> </w:t>
      </w:r>
      <w:r w:rsidR="0076615E" w:rsidRPr="00BC5BF6">
        <w:rPr>
          <w:b/>
          <w:color w:val="000000" w:themeColor="text1"/>
        </w:rPr>
        <w:t>2</w:t>
      </w:r>
      <w:r w:rsidRPr="00BC5BF6">
        <w:rPr>
          <w:b/>
          <w:color w:val="000000" w:themeColor="text1"/>
        </w:rPr>
        <w:t xml:space="preserve">. </w:t>
      </w:r>
      <w:r w:rsidR="004033C6" w:rsidRPr="00BC5BF6">
        <w:rPr>
          <w:b/>
          <w:color w:val="000000" w:themeColor="text1"/>
        </w:rPr>
        <w:t>Инвестиционные затраты на период строительства</w:t>
      </w: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75"/>
        <w:gridCol w:w="992"/>
        <w:gridCol w:w="709"/>
        <w:gridCol w:w="709"/>
        <w:gridCol w:w="850"/>
        <w:gridCol w:w="851"/>
        <w:gridCol w:w="850"/>
        <w:gridCol w:w="993"/>
        <w:gridCol w:w="992"/>
      </w:tblGrid>
      <w:tr w:rsidR="00BC5BF6" w:rsidRPr="00BC5BF6" w:rsidTr="003B0FC4">
        <w:trPr>
          <w:trHeight w:val="330"/>
        </w:trPr>
        <w:tc>
          <w:tcPr>
            <w:tcW w:w="597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2975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709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2008</w:t>
            </w:r>
          </w:p>
        </w:tc>
        <w:tc>
          <w:tcPr>
            <w:tcW w:w="709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2009</w:t>
            </w:r>
          </w:p>
        </w:tc>
        <w:tc>
          <w:tcPr>
            <w:tcW w:w="850" w:type="dxa"/>
            <w:shd w:val="clear" w:color="000000" w:fill="C5D9F1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2013</w:t>
            </w:r>
          </w:p>
        </w:tc>
        <w:tc>
          <w:tcPr>
            <w:tcW w:w="851" w:type="dxa"/>
            <w:shd w:val="clear" w:color="000000" w:fill="C5D9F1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2014</w:t>
            </w:r>
          </w:p>
        </w:tc>
        <w:tc>
          <w:tcPr>
            <w:tcW w:w="850" w:type="dxa"/>
            <w:shd w:val="clear" w:color="000000" w:fill="C5D9F1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2015</w:t>
            </w:r>
          </w:p>
        </w:tc>
        <w:tc>
          <w:tcPr>
            <w:tcW w:w="993" w:type="dxa"/>
            <w:shd w:val="clear" w:color="000000" w:fill="C5D9F1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</w:rPr>
              <w:t>2017</w:t>
            </w:r>
          </w:p>
        </w:tc>
      </w:tr>
      <w:tr w:rsidR="00BC5BF6" w:rsidRPr="00BC5BF6" w:rsidTr="003B0FC4">
        <w:trPr>
          <w:trHeight w:val="315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1.</w:t>
            </w:r>
          </w:p>
        </w:tc>
        <w:tc>
          <w:tcPr>
            <w:tcW w:w="2975" w:type="dxa"/>
            <w:shd w:val="clear" w:color="auto" w:fill="auto"/>
            <w:vAlign w:val="center"/>
            <w:hideMark/>
          </w:tcPr>
          <w:p w:rsidR="003B0FC4" w:rsidRPr="00BC5BF6" w:rsidRDefault="003B0FC4" w:rsidP="003B0FC4">
            <w:pPr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5 852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2 049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24 862</w:t>
            </w:r>
          </w:p>
        </w:tc>
        <w:tc>
          <w:tcPr>
            <w:tcW w:w="851" w:type="dxa"/>
            <w:vAlign w:val="center"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90 961</w:t>
            </w:r>
          </w:p>
        </w:tc>
        <w:tc>
          <w:tcPr>
            <w:tcW w:w="850" w:type="dxa"/>
            <w:vAlign w:val="center"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9 036</w:t>
            </w:r>
          </w:p>
        </w:tc>
        <w:tc>
          <w:tcPr>
            <w:tcW w:w="993" w:type="dxa"/>
            <w:vAlign w:val="center"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10 980</w:t>
            </w:r>
          </w:p>
        </w:tc>
        <w:tc>
          <w:tcPr>
            <w:tcW w:w="992" w:type="dxa"/>
            <w:vAlign w:val="center"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16 000</w:t>
            </w:r>
          </w:p>
        </w:tc>
      </w:tr>
      <w:tr w:rsidR="00BC5BF6" w:rsidRPr="00BC5BF6" w:rsidTr="003B0FC4">
        <w:trPr>
          <w:trHeight w:val="783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2.</w:t>
            </w:r>
          </w:p>
        </w:tc>
        <w:tc>
          <w:tcPr>
            <w:tcW w:w="2975" w:type="dxa"/>
            <w:shd w:val="clear" w:color="auto" w:fill="auto"/>
            <w:vAlign w:val="center"/>
            <w:hideMark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</w:tr>
      <w:tr w:rsidR="00BC5BF6" w:rsidRPr="00BC5BF6" w:rsidTr="003B0F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bCs/>
                <w:color w:val="000000" w:themeColor="text1"/>
              </w:rPr>
            </w:pPr>
            <w:r w:rsidRPr="00BC5BF6">
              <w:rPr>
                <w:bCs/>
                <w:color w:val="000000" w:themeColor="text1"/>
              </w:rPr>
              <w:t>3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C4" w:rsidRPr="00BC5BF6" w:rsidRDefault="003B0FC4" w:rsidP="003B0FC4">
            <w:pPr>
              <w:keepNext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keepNext/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21 666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100 508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0FC4" w:rsidRPr="00BC5BF6" w:rsidRDefault="003B0FC4" w:rsidP="003B0FC4">
            <w:pPr>
              <w:jc w:val="center"/>
              <w:rPr>
                <w:color w:val="000000" w:themeColor="text1"/>
              </w:rPr>
            </w:pPr>
            <w:r w:rsidRPr="00BC5BF6">
              <w:rPr>
                <w:color w:val="000000" w:themeColor="text1"/>
              </w:rPr>
              <w:t>37 571</w:t>
            </w:r>
          </w:p>
        </w:tc>
      </w:tr>
    </w:tbl>
    <w:p w:rsidR="0039035F" w:rsidRPr="00BC5BF6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10" w:name="_Toc231645036"/>
    </w:p>
    <w:p w:rsidR="00440E18" w:rsidRPr="00BC5BF6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BC5BF6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39035F">
        <w:tc>
          <w:tcPr>
            <w:tcW w:w="2376" w:type="dxa"/>
          </w:tcPr>
          <w:p w:rsidR="0058593D" w:rsidRPr="00BC5BF6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BC5BF6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BC5BF6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BC5BF6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BC5BF6">
              <w:rPr>
                <w:color w:val="000000" w:themeColor="text1"/>
                <w:sz w:val="24"/>
                <w:szCs w:val="24"/>
              </w:rPr>
              <w:t>– 2008 г.</w:t>
            </w:r>
          </w:p>
          <w:p w:rsidR="00CF5E9B" w:rsidRPr="00BC5BF6" w:rsidRDefault="002E24A6" w:rsidP="003B0FC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3B0FC4" w:rsidRPr="00BC5BF6">
              <w:rPr>
                <w:color w:val="000000" w:themeColor="text1"/>
                <w:sz w:val="24"/>
                <w:szCs w:val="24"/>
              </w:rPr>
              <w:t>7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BC5BF6" w:rsidRPr="00BC5BF6" w:rsidTr="0039035F">
        <w:tc>
          <w:tcPr>
            <w:tcW w:w="2376" w:type="dxa"/>
          </w:tcPr>
          <w:p w:rsidR="00CF5E9B" w:rsidRPr="00BC5BF6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BC5BF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BC5BF6">
              <w:rPr>
                <w:color w:val="000000" w:themeColor="text1"/>
                <w:sz w:val="24"/>
                <w:szCs w:val="24"/>
              </w:rPr>
              <w:t>3</w:t>
            </w:r>
            <w:r w:rsidRPr="00BC5BF6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BC5BF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BC5BF6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 xml:space="preserve">Таблица </w:t>
            </w:r>
            <w:r w:rsidR="0076615E" w:rsidRPr="00BC5BF6">
              <w:rPr>
                <w:b/>
                <w:color w:val="000000" w:themeColor="text1"/>
              </w:rPr>
              <w:t>3</w:t>
            </w:r>
            <w:r w:rsidRPr="00BC5BF6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BC5BF6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6833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263"/>
              <w:gridCol w:w="1134"/>
            </w:tblGrid>
            <w:tr w:rsidR="00BC5BF6" w:rsidRPr="00BC5BF6" w:rsidTr="00972C57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972C57" w:rsidRPr="00BC5BF6" w:rsidRDefault="00972C57" w:rsidP="00AC269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BC5BF6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972C57" w:rsidRPr="00BC5BF6" w:rsidRDefault="00972C57" w:rsidP="00AC269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BC5BF6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263" w:type="dxa"/>
                  <w:shd w:val="clear" w:color="auto" w:fill="C6D9F1" w:themeFill="text2" w:themeFillTint="33"/>
                </w:tcPr>
                <w:p w:rsidR="00972C57" w:rsidRPr="00BC5BF6" w:rsidRDefault="00972C57" w:rsidP="00AC269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BC5BF6">
                    <w:rPr>
                      <w:b/>
                      <w:bCs/>
                      <w:color w:val="000000" w:themeColor="text1"/>
                    </w:rPr>
                    <w:t>2013</w:t>
                  </w:r>
                </w:p>
              </w:tc>
              <w:tc>
                <w:tcPr>
                  <w:tcW w:w="1134" w:type="dxa"/>
                  <w:shd w:val="clear" w:color="auto" w:fill="C6D9F1" w:themeFill="text2" w:themeFillTint="33"/>
                </w:tcPr>
                <w:p w:rsidR="00972C57" w:rsidRPr="00BC5BF6" w:rsidRDefault="00972C57" w:rsidP="00E7032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BC5BF6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E7032A" w:rsidRPr="00BC5BF6">
                    <w:rPr>
                      <w:b/>
                      <w:bCs/>
                      <w:color w:val="000000" w:themeColor="text1"/>
                    </w:rPr>
                    <w:t>4</w:t>
                  </w:r>
                </w:p>
              </w:tc>
            </w:tr>
            <w:tr w:rsidR="00BC5BF6" w:rsidRPr="00BC5BF6" w:rsidTr="00972C57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972C57" w:rsidRPr="00BC5BF6" w:rsidRDefault="00972C57" w:rsidP="00AC2696">
                  <w:pPr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1х25 МВА</w:t>
                  </w:r>
                </w:p>
              </w:tc>
              <w:tc>
                <w:tcPr>
                  <w:tcW w:w="1134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1х25 МВА</w:t>
                  </w:r>
                </w:p>
              </w:tc>
            </w:tr>
            <w:tr w:rsidR="00BC5BF6" w:rsidRPr="00BC5BF6" w:rsidTr="00972C57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972C57" w:rsidRPr="00BC5BF6" w:rsidRDefault="00972C57" w:rsidP="00AC2696">
                  <w:pPr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1х10 МВА</w:t>
                  </w:r>
                </w:p>
              </w:tc>
              <w:tc>
                <w:tcPr>
                  <w:tcW w:w="1134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1х10 МВА</w:t>
                  </w:r>
                </w:p>
              </w:tc>
            </w:tr>
            <w:tr w:rsidR="00BC5BF6" w:rsidRPr="00BC5BF6" w:rsidTr="00972C57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972C57" w:rsidRPr="00BC5BF6" w:rsidRDefault="00972C57" w:rsidP="00AC2696">
                  <w:pPr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15 МВА</w:t>
                  </w:r>
                </w:p>
              </w:tc>
              <w:tc>
                <w:tcPr>
                  <w:tcW w:w="1134" w:type="dxa"/>
                </w:tcPr>
                <w:p w:rsidR="00972C57" w:rsidRPr="00BC5BF6" w:rsidRDefault="00972C57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BC5BF6">
                    <w:rPr>
                      <w:color w:val="000000" w:themeColor="text1"/>
                    </w:rPr>
                    <w:t>15 МВА</w:t>
                  </w:r>
                </w:p>
              </w:tc>
            </w:tr>
          </w:tbl>
          <w:p w:rsidR="002E24A6" w:rsidRPr="00BC5BF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BC5BF6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BC5BF6" w:rsidTr="0039035F">
        <w:tc>
          <w:tcPr>
            <w:tcW w:w="2376" w:type="dxa"/>
          </w:tcPr>
          <w:p w:rsidR="000C6664" w:rsidRPr="00BC5BF6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BC5BF6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BC5BF6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BC5BF6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BC5BF6">
              <w:rPr>
                <w:color w:val="000000" w:themeColor="text1"/>
                <w:sz w:val="24"/>
                <w:szCs w:val="24"/>
              </w:rPr>
              <w:t>4</w:t>
            </w:r>
            <w:r w:rsidR="009D6917" w:rsidRPr="00BC5BF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BC5BF6" w:rsidRDefault="009D6917" w:rsidP="009D6917">
      <w:pPr>
        <w:pStyle w:val="af"/>
        <w:rPr>
          <w:b/>
          <w:color w:val="000000" w:themeColor="text1"/>
        </w:rPr>
      </w:pPr>
    </w:p>
    <w:p w:rsidR="00264C1E" w:rsidRPr="00BC5BF6" w:rsidRDefault="00264C1E" w:rsidP="009D6917">
      <w:pPr>
        <w:pStyle w:val="af"/>
        <w:rPr>
          <w:b/>
          <w:color w:val="000000" w:themeColor="text1"/>
        </w:rPr>
      </w:pPr>
      <w:r w:rsidRPr="00BC5BF6">
        <w:rPr>
          <w:b/>
          <w:color w:val="000000" w:themeColor="text1"/>
        </w:rPr>
        <w:t xml:space="preserve">Таблица </w:t>
      </w:r>
      <w:r w:rsidR="0076615E" w:rsidRPr="00BC5BF6">
        <w:rPr>
          <w:b/>
          <w:color w:val="000000" w:themeColor="text1"/>
        </w:rPr>
        <w:t>4</w:t>
      </w:r>
      <w:r w:rsidR="009D6917" w:rsidRPr="00BC5BF6">
        <w:rPr>
          <w:b/>
          <w:color w:val="000000" w:themeColor="text1"/>
        </w:rPr>
        <w:t>.</w:t>
      </w:r>
      <w:r w:rsidRPr="00BC5BF6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BC5BF6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4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706"/>
        <w:gridCol w:w="704"/>
        <w:gridCol w:w="708"/>
        <w:gridCol w:w="806"/>
        <w:gridCol w:w="708"/>
        <w:gridCol w:w="708"/>
        <w:gridCol w:w="704"/>
      </w:tblGrid>
      <w:tr w:rsidR="00BC5BF6" w:rsidRPr="00BC5BF6" w:rsidTr="00B83ED1">
        <w:trPr>
          <w:trHeight w:val="255"/>
          <w:tblHeader/>
        </w:trPr>
        <w:tc>
          <w:tcPr>
            <w:tcW w:w="2092" w:type="pct"/>
            <w:shd w:val="clear" w:color="auto" w:fill="C6D9F1" w:themeFill="text2" w:themeFillTint="33"/>
            <w:noWrap/>
            <w:vAlign w:val="center"/>
          </w:tcPr>
          <w:p w:rsidR="003B0FC4" w:rsidRPr="00BC5BF6" w:rsidRDefault="003B0FC4" w:rsidP="003B0FC4">
            <w:pPr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406" w:type="pct"/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bCs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2009</w:t>
            </w:r>
          </w:p>
        </w:tc>
        <w:tc>
          <w:tcPr>
            <w:tcW w:w="408" w:type="pct"/>
            <w:shd w:val="clear" w:color="auto" w:fill="C6D9F1" w:themeFill="text2" w:themeFillTint="33"/>
          </w:tcPr>
          <w:p w:rsidR="003B0FC4" w:rsidRPr="00BC5BF6" w:rsidRDefault="003B0FC4" w:rsidP="003B0FC4">
            <w:pPr>
              <w:jc w:val="center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</w:rPr>
              <w:t>2013</w:t>
            </w:r>
          </w:p>
        </w:tc>
        <w:tc>
          <w:tcPr>
            <w:tcW w:w="465" w:type="pct"/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color w:val="000000" w:themeColor="text1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</w:rPr>
              <w:t>2014</w:t>
            </w:r>
          </w:p>
        </w:tc>
        <w:tc>
          <w:tcPr>
            <w:tcW w:w="408" w:type="pct"/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>2015</w:t>
            </w:r>
          </w:p>
        </w:tc>
        <w:tc>
          <w:tcPr>
            <w:tcW w:w="408" w:type="pct"/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>2016</w:t>
            </w:r>
          </w:p>
        </w:tc>
        <w:tc>
          <w:tcPr>
            <w:tcW w:w="408" w:type="pct"/>
            <w:shd w:val="clear" w:color="auto" w:fill="C6D9F1" w:themeFill="text2" w:themeFillTint="33"/>
            <w:vAlign w:val="center"/>
          </w:tcPr>
          <w:p w:rsidR="003B0FC4" w:rsidRPr="00BC5BF6" w:rsidRDefault="003B0FC4" w:rsidP="003B0FC4">
            <w:pPr>
              <w:jc w:val="center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>2017</w:t>
            </w:r>
          </w:p>
        </w:tc>
      </w:tr>
      <w:tr w:rsidR="00BC5BF6" w:rsidRPr="00BC5BF6" w:rsidTr="00B83ED1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B83ED1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  <w:tr w:rsidR="00BC5BF6" w:rsidRPr="00BC5BF6" w:rsidTr="003B0FC4">
        <w:trPr>
          <w:trHeight w:val="255"/>
        </w:trPr>
        <w:tc>
          <w:tcPr>
            <w:tcW w:w="2092" w:type="pct"/>
            <w:shd w:val="clear" w:color="auto" w:fill="auto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407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6" w:type="pct"/>
            <w:shd w:val="clear" w:color="auto" w:fill="FFFFFF" w:themeFill="background1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65" w:type="pct"/>
            <w:shd w:val="clear" w:color="auto" w:fill="548DD4" w:themeFill="text2" w:themeFillTint="99"/>
            <w:noWrap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  <w:tc>
          <w:tcPr>
            <w:tcW w:w="408" w:type="pct"/>
            <w:shd w:val="clear" w:color="auto" w:fill="548DD4" w:themeFill="text2" w:themeFillTint="99"/>
            <w:vAlign w:val="center"/>
          </w:tcPr>
          <w:p w:rsidR="003B0FC4" w:rsidRPr="00BC5BF6" w:rsidRDefault="003B0FC4" w:rsidP="003B0FC4">
            <w:pPr>
              <w:rPr>
                <w:color w:val="000000" w:themeColor="text1"/>
              </w:rPr>
            </w:pPr>
          </w:p>
        </w:tc>
      </w:tr>
    </w:tbl>
    <w:p w:rsidR="0039035F" w:rsidRPr="00BC5BF6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BC5BF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BC5BF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BC5BF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BC5BF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512130" w:rsidRPr="00BC5BF6" w:rsidRDefault="00512130" w:rsidP="00512130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</w:p>
    <w:p w:rsidR="00440E18" w:rsidRPr="00BC5BF6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BC5BF6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39035F">
        <w:tc>
          <w:tcPr>
            <w:tcW w:w="2376" w:type="dxa"/>
          </w:tcPr>
          <w:p w:rsidR="00636BE7" w:rsidRPr="00BC5BF6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05539A" w:rsidRPr="00BC5BF6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Объем полезного отпуска электроэнергии и его ежегодное увеличение гарантировано на весь проектный период эксплуатации подстанции.</w:t>
            </w:r>
          </w:p>
          <w:p w:rsidR="0005539A" w:rsidRPr="00BC5BF6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BC5BF6" w:rsidRDefault="0097266C" w:rsidP="007661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По состоянию на 01/01/2014 максимальная фактическая нагрузка трансформаторов составляет 12,75 МВА (11,730 МВт). </w:t>
            </w:r>
          </w:p>
          <w:p w:rsidR="0076615E" w:rsidRPr="00BC5BF6" w:rsidRDefault="0076615E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Максимально допустимая нагрузка в режиме N-1 и с учетом резерва по электросетям 6-15 кВ  устанавливаемых трансформаторов мощностью              25 МВА рассчитывается:</w:t>
            </w:r>
          </w:p>
          <w:p w:rsidR="00512130" w:rsidRPr="00BC5BF6" w:rsidRDefault="00512130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BC5BF6" w:rsidRDefault="0076615E" w:rsidP="0076615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C5BF6">
              <w:rPr>
                <w:color w:val="000000" w:themeColor="text1"/>
                <w:position w:val="-12"/>
                <w:sz w:val="24"/>
                <w:szCs w:val="24"/>
              </w:rPr>
              <w:object w:dxaOrig="7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4pt;height:18.6pt" o:ole="">
                  <v:imagedata r:id="rId8" o:title=""/>
                </v:shape>
                <o:OLEObject Type="Embed" ProgID="Equation.3" ShapeID="_x0000_i1025" DrawAspect="Content" ObjectID="_1517920614" r:id="rId9"/>
              </w:object>
            </w:r>
          </w:p>
          <w:p w:rsidR="00FF5505" w:rsidRPr="00BC5BF6" w:rsidRDefault="00FF5505" w:rsidP="00FF550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0,92 – cos </w:t>
            </w:r>
            <w:r w:rsidRPr="00BC5BF6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BC5BF6">
              <w:rPr>
                <w:color w:val="000000" w:themeColor="text1"/>
                <w:sz w:val="24"/>
                <w:szCs w:val="24"/>
              </w:rPr>
              <w:t>; перевод 1 кВА в 1 кВт производится по формуле:</w:t>
            </w:r>
          </w:p>
          <w:p w:rsidR="00FF5505" w:rsidRPr="00BC5BF6" w:rsidRDefault="00FF5505" w:rsidP="00FF550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BC5BF6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D02C17" w:rsidRPr="00BC5BF6" w:rsidRDefault="003D462F" w:rsidP="007661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У</w:t>
            </w:r>
            <w:r w:rsidR="0051396D" w:rsidRPr="00BC5BF6">
              <w:rPr>
                <w:color w:val="000000" w:themeColor="text1"/>
                <w:sz w:val="24"/>
                <w:szCs w:val="24"/>
              </w:rPr>
              <w:t xml:space="preserve">величение полезного отпуска электроэнергии </w:t>
            </w:r>
            <w:r w:rsidRPr="00BC5BF6">
              <w:rPr>
                <w:color w:val="000000" w:themeColor="text1"/>
                <w:sz w:val="24"/>
                <w:szCs w:val="24"/>
              </w:rPr>
              <w:t>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BC5BF6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F5505" w:rsidRPr="00BC5BF6" w:rsidRDefault="00FF5505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DF2F6E" w:rsidRPr="00BC5BF6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C5BF6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58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931"/>
              <w:gridCol w:w="931"/>
              <w:gridCol w:w="931"/>
              <w:gridCol w:w="931"/>
              <w:gridCol w:w="931"/>
            </w:tblGrid>
            <w:tr w:rsidR="00BC5BF6" w:rsidRPr="00BC5BF6" w:rsidTr="00803529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803529" w:rsidRPr="00BC5BF6" w:rsidRDefault="00803529" w:rsidP="00AC269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931" w:type="dxa"/>
                </w:tcPr>
                <w:p w:rsidR="00803529" w:rsidRPr="00BC5BF6" w:rsidRDefault="00803529" w:rsidP="00163775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2013</w:t>
                  </w:r>
                </w:p>
              </w:tc>
              <w:tc>
                <w:tcPr>
                  <w:tcW w:w="931" w:type="dxa"/>
                </w:tcPr>
                <w:p w:rsidR="00803529" w:rsidRPr="00BC5BF6" w:rsidRDefault="00803529" w:rsidP="00B7575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201</w:t>
                  </w:r>
                  <w:r w:rsidR="00B75752" w:rsidRPr="00BC5BF6">
                    <w:rPr>
                      <w:color w:val="000000" w:themeColor="text1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803529" w:rsidRPr="00BC5BF6" w:rsidRDefault="00803529" w:rsidP="00B7575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201</w:t>
                  </w:r>
                  <w:r w:rsidR="00B75752" w:rsidRPr="00BC5BF6">
                    <w:rPr>
                      <w:color w:val="000000" w:themeColor="text1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803529" w:rsidRPr="00BC5BF6" w:rsidRDefault="00803529" w:rsidP="00B7575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201</w:t>
                  </w:r>
                  <w:r w:rsidR="00B75752" w:rsidRPr="00BC5BF6">
                    <w:rPr>
                      <w:color w:val="000000" w:themeColor="text1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803529" w:rsidRPr="00BC5BF6" w:rsidRDefault="00803529" w:rsidP="00B7575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201</w:t>
                  </w:r>
                  <w:r w:rsidR="00B75752" w:rsidRPr="00BC5BF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</w:p>
              </w:tc>
            </w:tr>
            <w:tr w:rsidR="00BC5BF6" w:rsidRPr="00BC5BF6" w:rsidTr="00803529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6F3230" w:rsidRPr="00BC5BF6" w:rsidRDefault="006F3230" w:rsidP="006F3230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931" w:type="dxa"/>
                </w:tcPr>
                <w:p w:rsidR="006F3230" w:rsidRPr="00BC5BF6" w:rsidRDefault="006F3230" w:rsidP="006F323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11,730</w:t>
                  </w:r>
                </w:p>
              </w:tc>
              <w:tc>
                <w:tcPr>
                  <w:tcW w:w="931" w:type="dxa"/>
                </w:tcPr>
                <w:p w:rsidR="006F3230" w:rsidRPr="00BC5BF6" w:rsidRDefault="006F3230" w:rsidP="006F323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16,230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6F3230" w:rsidRPr="00BC5BF6" w:rsidRDefault="006F3230" w:rsidP="006F323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19,230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6F3230" w:rsidRPr="00BC5BF6" w:rsidRDefault="006F3230" w:rsidP="006F323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22,230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6F3230" w:rsidRPr="00BC5BF6" w:rsidRDefault="006F3230" w:rsidP="006F323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BC5BF6">
                    <w:rPr>
                      <w:color w:val="000000" w:themeColor="text1"/>
                      <w:sz w:val="26"/>
                      <w:szCs w:val="26"/>
                    </w:rPr>
                    <w:t>24,150</w:t>
                  </w:r>
                </w:p>
              </w:tc>
            </w:tr>
          </w:tbl>
          <w:p w:rsidR="0039035F" w:rsidRPr="00BC5BF6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BC5BF6" w:rsidTr="00A648C4">
        <w:trPr>
          <w:trHeight w:val="368"/>
        </w:trPr>
        <w:tc>
          <w:tcPr>
            <w:tcW w:w="2376" w:type="dxa"/>
          </w:tcPr>
          <w:p w:rsidR="0002171F" w:rsidRPr="00BC5BF6" w:rsidRDefault="0002171F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D3BD3" w:rsidRPr="00BC5BF6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D3BD3" w:rsidRPr="00BC5BF6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D3BD3" w:rsidRPr="00BC5BF6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D3BD3" w:rsidRPr="00BC5BF6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BC5BF6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BC5BF6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BC5BF6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F70534" w:rsidRPr="00BC5BF6" w:rsidRDefault="002566A7" w:rsidP="000F29A4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По состоянию на </w:t>
            </w:r>
            <w:r w:rsidR="005E4879" w:rsidRPr="00BC5BF6">
              <w:rPr>
                <w:color w:val="000000" w:themeColor="text1"/>
                <w:sz w:val="24"/>
                <w:szCs w:val="24"/>
              </w:rPr>
              <w:t>01</w:t>
            </w:r>
            <w:r w:rsidR="009E59A0" w:rsidRPr="00BC5BF6">
              <w:rPr>
                <w:color w:val="000000" w:themeColor="text1"/>
                <w:sz w:val="24"/>
                <w:szCs w:val="24"/>
              </w:rPr>
              <w:t>/</w:t>
            </w:r>
            <w:r w:rsidR="0097266C" w:rsidRPr="00BC5BF6">
              <w:rPr>
                <w:color w:val="000000" w:themeColor="text1"/>
                <w:sz w:val="24"/>
                <w:szCs w:val="24"/>
              </w:rPr>
              <w:t>06</w:t>
            </w:r>
            <w:r w:rsidRPr="00BC5BF6">
              <w:rPr>
                <w:color w:val="000000" w:themeColor="text1"/>
                <w:sz w:val="24"/>
                <w:szCs w:val="24"/>
              </w:rPr>
              <w:t>/201</w:t>
            </w:r>
            <w:r w:rsidR="0097266C" w:rsidRPr="00BC5BF6">
              <w:rPr>
                <w:color w:val="000000" w:themeColor="text1"/>
                <w:sz w:val="24"/>
                <w:szCs w:val="24"/>
              </w:rPr>
              <w:t>4</w:t>
            </w:r>
            <w:r w:rsidR="00F70534" w:rsidRPr="00BC5BF6">
              <w:rPr>
                <w:color w:val="000000" w:themeColor="text1"/>
                <w:sz w:val="24"/>
                <w:szCs w:val="24"/>
              </w:rPr>
              <w:t>:</w:t>
            </w:r>
          </w:p>
          <w:p w:rsidR="005E4879" w:rsidRPr="00BC5BF6" w:rsidRDefault="005E4879" w:rsidP="000F29A4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C76DF" w:rsidRPr="00BC5BF6" w:rsidRDefault="00F70534" w:rsidP="001646B7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-</w:t>
            </w:r>
            <w:r w:rsidR="002566A7" w:rsidRPr="00BC5B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CD70F1" w:rsidRPr="00BC5BF6">
              <w:rPr>
                <w:color w:val="000000" w:themeColor="text1"/>
                <w:sz w:val="24"/>
                <w:szCs w:val="24"/>
              </w:rPr>
              <w:t>Мощность по действующим договорам на технологическое присоединение составляет 13,54 МВА (12,457 МВт).</w:t>
            </w:r>
            <w:r w:rsidR="00DF71EE" w:rsidRPr="00BC5B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0156B9" w:rsidRPr="00BC5BF6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п</w:t>
            </w:r>
            <w:r w:rsidR="007E7C41" w:rsidRPr="00BC5BF6">
              <w:rPr>
                <w:color w:val="000000" w:themeColor="text1"/>
                <w:sz w:val="24"/>
                <w:szCs w:val="24"/>
              </w:rPr>
              <w:t xml:space="preserve">еречень </w:t>
            </w:r>
            <w:r w:rsidR="00FA442C" w:rsidRPr="00BC5BF6">
              <w:rPr>
                <w:color w:val="000000" w:themeColor="text1"/>
                <w:sz w:val="24"/>
                <w:szCs w:val="24"/>
              </w:rPr>
              <w:t>договоров на технологическое п</w:t>
            </w:r>
            <w:r w:rsidR="000156B9" w:rsidRPr="00BC5BF6">
              <w:rPr>
                <w:color w:val="000000" w:themeColor="text1"/>
                <w:sz w:val="24"/>
                <w:szCs w:val="24"/>
              </w:rPr>
              <w:t>рисоединение</w:t>
            </w:r>
            <w:r w:rsidR="002566A7" w:rsidRPr="00BC5BF6">
              <w:rPr>
                <w:color w:val="000000" w:themeColor="text1"/>
                <w:sz w:val="24"/>
                <w:szCs w:val="24"/>
              </w:rPr>
              <w:t>.</w:t>
            </w:r>
          </w:p>
          <w:p w:rsidR="00CD70F1" w:rsidRPr="00BC5BF6" w:rsidRDefault="00CD70F1" w:rsidP="001646B7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D70F1" w:rsidRPr="00BC5BF6" w:rsidRDefault="00CD70F1" w:rsidP="00CD70F1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F1F88" w:rsidRPr="00BC5BF6" w:rsidRDefault="00FF1F88" w:rsidP="00FF1F88">
      <w:pPr>
        <w:rPr>
          <w:color w:val="000000" w:themeColor="text1"/>
          <w:kern w:val="32"/>
        </w:rPr>
      </w:pPr>
      <w:bookmarkStart w:id="14" w:name="_Toc231645038"/>
    </w:p>
    <w:p w:rsidR="005E4879" w:rsidRPr="00BC5BF6" w:rsidRDefault="005E4879" w:rsidP="00FF1F88">
      <w:pPr>
        <w:rPr>
          <w:color w:val="000000" w:themeColor="text1"/>
          <w:kern w:val="32"/>
        </w:rPr>
      </w:pPr>
    </w:p>
    <w:p w:rsidR="00440E18" w:rsidRPr="00BC5BF6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309840745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BC5BF6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7796"/>
      </w:tblGrid>
      <w:tr w:rsidR="00BC5BF6" w:rsidRPr="00BC5BF6" w:rsidTr="00136ACE">
        <w:tc>
          <w:tcPr>
            <w:tcW w:w="2155" w:type="dxa"/>
          </w:tcPr>
          <w:p w:rsidR="00753D58" w:rsidRPr="00BC5BF6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96" w:type="dxa"/>
          </w:tcPr>
          <w:p w:rsidR="0039035F" w:rsidRPr="00BC5BF6" w:rsidRDefault="00B370BC" w:rsidP="00FE544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Источником финансирования инвестиционного проекта в 2008-2009 гг. является плата за технологическое присоединение.</w:t>
            </w:r>
          </w:p>
          <w:p w:rsidR="00D42FC6" w:rsidRPr="00BC5BF6" w:rsidRDefault="00803529" w:rsidP="00BF446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В качестве источника в </w:t>
            </w:r>
            <w:r w:rsidR="00136ACE" w:rsidRPr="00BC5BF6">
              <w:rPr>
                <w:color w:val="000000" w:themeColor="text1"/>
                <w:sz w:val="24"/>
                <w:szCs w:val="24"/>
              </w:rPr>
              <w:t>20</w:t>
            </w:r>
            <w:r w:rsidR="00715FAB" w:rsidRPr="00BC5BF6">
              <w:rPr>
                <w:color w:val="000000" w:themeColor="text1"/>
                <w:sz w:val="24"/>
                <w:szCs w:val="24"/>
              </w:rPr>
              <w:t>13</w:t>
            </w:r>
            <w:r w:rsidR="00136ACE" w:rsidRPr="00BC5BF6">
              <w:rPr>
                <w:color w:val="000000" w:themeColor="text1"/>
                <w:sz w:val="24"/>
                <w:szCs w:val="24"/>
              </w:rPr>
              <w:t>-201</w:t>
            </w:r>
            <w:r w:rsidR="00BF446B" w:rsidRPr="00BC5BF6">
              <w:rPr>
                <w:color w:val="000000" w:themeColor="text1"/>
                <w:sz w:val="24"/>
                <w:szCs w:val="24"/>
              </w:rPr>
              <w:t>7</w:t>
            </w:r>
            <w:r w:rsidR="00136ACE" w:rsidRPr="00BC5BF6">
              <w:rPr>
                <w:color w:val="000000" w:themeColor="text1"/>
                <w:sz w:val="24"/>
                <w:szCs w:val="24"/>
              </w:rPr>
              <w:t xml:space="preserve"> гг. </w:t>
            </w:r>
            <w:r w:rsidR="00244366" w:rsidRPr="00BC5BF6">
              <w:rPr>
                <w:color w:val="000000" w:themeColor="text1"/>
                <w:sz w:val="24"/>
                <w:szCs w:val="24"/>
              </w:rPr>
              <w:t xml:space="preserve">планируется использовать </w:t>
            </w:r>
            <w:r w:rsidRPr="00BC5BF6">
              <w:rPr>
                <w:color w:val="000000" w:themeColor="text1"/>
                <w:sz w:val="24"/>
                <w:szCs w:val="24"/>
              </w:rPr>
              <w:t>амортизацию</w:t>
            </w:r>
            <w:r w:rsidR="00136ACE" w:rsidRPr="00BC5BF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BC5BF6" w:rsidRPr="00BC5BF6" w:rsidTr="00136ACE">
        <w:tc>
          <w:tcPr>
            <w:tcW w:w="2155" w:type="dxa"/>
          </w:tcPr>
          <w:p w:rsidR="00753D58" w:rsidRPr="00BC5BF6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96" w:type="dxa"/>
          </w:tcPr>
          <w:p w:rsidR="007B7FD3" w:rsidRPr="00BC5BF6" w:rsidRDefault="007B7FD3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BC5BF6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BC5BF6" w:rsidRPr="00BC5BF6" w:rsidTr="00B2528B">
        <w:tc>
          <w:tcPr>
            <w:tcW w:w="2146" w:type="dxa"/>
          </w:tcPr>
          <w:p w:rsidR="007B0F71" w:rsidRPr="00BC5BF6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BC5BF6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B2528B">
        <w:tc>
          <w:tcPr>
            <w:tcW w:w="2146" w:type="dxa"/>
          </w:tcPr>
          <w:p w:rsidR="00DB399E" w:rsidRPr="00BC5BF6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BC5BF6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715FAB" w:rsidRPr="00BC5BF6" w:rsidRDefault="00715FAB" w:rsidP="00715FA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5FAB" w:rsidRPr="00BC5BF6" w:rsidRDefault="00715FAB" w:rsidP="00715FAB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ED21CB" w:rsidRPr="00BC5BF6" w:rsidRDefault="00ED21CB" w:rsidP="00ED21CB">
            <w:pPr>
              <w:jc w:val="center"/>
              <w:rPr>
                <w:color w:val="000000" w:themeColor="text1"/>
              </w:rPr>
            </w:pPr>
          </w:p>
          <w:p w:rsidR="00ED21CB" w:rsidRPr="00BC5BF6" w:rsidRDefault="00ED21CB" w:rsidP="00ED21CB">
            <w:pPr>
              <w:jc w:val="center"/>
              <w:rPr>
                <w:color w:val="000000" w:themeColor="text1"/>
              </w:rPr>
            </w:pPr>
          </w:p>
          <w:p w:rsidR="00ED21CB" w:rsidRPr="00BC5BF6" w:rsidRDefault="00ED21CB" w:rsidP="00ED21CB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При определении доходной части проекта учитывается изменение выручки за счет реализации проекта. Учитывается выручка от услуг по технологическому присоединению новых потребителей и увеличение выручки за счет деятельности по передаче электрической энергии</w:t>
            </w:r>
            <w:r w:rsidRPr="00BC5BF6">
              <w:rPr>
                <w:bCs/>
                <w:color w:val="000000" w:themeColor="text1"/>
                <w:sz w:val="26"/>
                <w:szCs w:val="26"/>
              </w:rPr>
              <w:t xml:space="preserve">: </w:t>
            </w:r>
          </w:p>
          <w:p w:rsidR="0039035F" w:rsidRPr="00BC5BF6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BC5BF6" w:rsidRPr="00BC5BF6" w:rsidTr="00B2528B">
        <w:tc>
          <w:tcPr>
            <w:tcW w:w="2146" w:type="dxa"/>
          </w:tcPr>
          <w:p w:rsidR="007B0F71" w:rsidRPr="00BC5BF6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FB13A2" w:rsidRPr="00BC5BF6" w:rsidRDefault="00FB13A2" w:rsidP="00ED21CB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6A4C1A" w:rsidRPr="00BC5BF6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Выручка от услуг по технологическому присоединению новых потребителей</w:t>
            </w:r>
          </w:p>
          <w:p w:rsidR="00B2528B" w:rsidRPr="00BC5BF6" w:rsidRDefault="00B2528B" w:rsidP="00050CA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В качестве источника финансирования инвестиционного проекта в 2008-2009 гг. использована плата за технологическое присоединение в объеме:</w:t>
            </w:r>
          </w:p>
          <w:p w:rsidR="00B2528B" w:rsidRPr="00BC5BF6" w:rsidRDefault="00715FAB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BC5BF6">
              <w:rPr>
                <w:color w:val="000000" w:themeColor="text1"/>
                <w:position w:val="-12"/>
                <w:sz w:val="24"/>
                <w:szCs w:val="24"/>
              </w:rPr>
              <w:object w:dxaOrig="2299" w:dyaOrig="360">
                <v:shape id="_x0000_i1026" type="#_x0000_t75" style="width:114.6pt;height:18.6pt" o:ole="">
                  <v:imagedata r:id="rId10" o:title=""/>
                </v:shape>
                <o:OLEObject Type="Embed" ProgID="Equation.3" ShapeID="_x0000_i1026" DrawAspect="Content" ObjectID="_1517920615" r:id="rId11"/>
              </w:object>
            </w:r>
            <w:r w:rsidRPr="00BC5BF6">
              <w:rPr>
                <w:color w:val="000000" w:themeColor="text1"/>
                <w:position w:val="-12"/>
                <w:sz w:val="24"/>
                <w:szCs w:val="24"/>
              </w:rPr>
              <w:object w:dxaOrig="2299" w:dyaOrig="360">
                <v:shape id="_x0000_i1027" type="#_x0000_t75" style="width:114.6pt;height:18.6pt" o:ole="">
                  <v:imagedata r:id="rId12" o:title=""/>
                </v:shape>
                <o:OLEObject Type="Embed" ProgID="Equation.3" ShapeID="_x0000_i1027" DrawAspect="Content" ObjectID="_1517920616" r:id="rId13"/>
              </w:object>
            </w:r>
          </w:p>
          <w:p w:rsidR="00B2528B" w:rsidRPr="00BC5BF6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BC5BF6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BC5BF6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BC5BF6">
              <w:rPr>
                <w:color w:val="000000" w:themeColor="text1"/>
                <w:sz w:val="24"/>
                <w:szCs w:val="24"/>
              </w:rPr>
              <w:t>:</w:t>
            </w:r>
          </w:p>
          <w:p w:rsidR="0076615E" w:rsidRPr="00BC5BF6" w:rsidRDefault="0076615E" w:rsidP="00152142">
            <w:pPr>
              <w:jc w:val="both"/>
              <w:rPr>
                <w:color w:val="000000" w:themeColor="text1"/>
              </w:rPr>
            </w:pPr>
          </w:p>
          <w:p w:rsidR="0076615E" w:rsidRPr="00BC5BF6" w:rsidRDefault="0076615E" w:rsidP="0076615E">
            <w:pPr>
              <w:pStyle w:val="af"/>
              <w:rPr>
                <w:b/>
                <w:color w:val="000000" w:themeColor="text1"/>
              </w:rPr>
            </w:pPr>
            <w:r w:rsidRPr="00BC5BF6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p w:rsidR="00FE5446" w:rsidRPr="00BC5BF6" w:rsidRDefault="00FE5446" w:rsidP="00FE5446">
            <w:pPr>
              <w:rPr>
                <w:color w:val="000000" w:themeColor="text1"/>
              </w:rPr>
            </w:pPr>
          </w:p>
          <w:bookmarkStart w:id="18" w:name="_MON_1420376957"/>
          <w:bookmarkStart w:id="19" w:name="_MON_1420376974"/>
          <w:bookmarkStart w:id="20" w:name="_MON_1401185894"/>
          <w:bookmarkStart w:id="21" w:name="_MON_1446016021"/>
          <w:bookmarkStart w:id="22" w:name="_MON_1401186071"/>
          <w:bookmarkStart w:id="23" w:name="_MON_1413979640"/>
          <w:bookmarkStart w:id="24" w:name="_MON_1401186083"/>
          <w:bookmarkStart w:id="25" w:name="_MON_1474982263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Start w:id="26" w:name="_MON_1474982282"/>
          <w:bookmarkEnd w:id="26"/>
          <w:p w:rsidR="00F01159" w:rsidRPr="00BC5BF6" w:rsidRDefault="00B83ED1" w:rsidP="00F01159">
            <w:pPr>
              <w:ind w:left="-2" w:hanging="12"/>
              <w:jc w:val="both"/>
              <w:rPr>
                <w:color w:val="000000" w:themeColor="text1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object w:dxaOrig="9954" w:dyaOrig="6620">
                <v:shape id="_x0000_i1028" type="#_x0000_t75" style="width:264pt;height:174.6pt" o:ole="">
                  <v:imagedata r:id="rId14" o:title=""/>
                </v:shape>
                <o:OLEObject Type="Embed" ProgID="Excel.Sheet.8" ShapeID="_x0000_i1028" DrawAspect="Content" ObjectID="_1517920617" r:id="rId15"/>
              </w:object>
            </w:r>
          </w:p>
          <w:p w:rsidR="00D864DF" w:rsidRPr="00BC5BF6" w:rsidRDefault="00D864DF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01159" w:rsidRPr="00BC5BF6" w:rsidRDefault="00D864DF" w:rsidP="00F01159">
            <w:pPr>
              <w:jc w:val="both"/>
              <w:rPr>
                <w:i/>
                <w:color w:val="000000" w:themeColor="text1"/>
                <w:lang w:val="en-US"/>
              </w:rPr>
            </w:pPr>
            <w:r w:rsidRPr="00BC5BF6">
              <w:rPr>
                <w:color w:val="000000" w:themeColor="text1"/>
                <w:position w:val="-14"/>
                <w:sz w:val="24"/>
                <w:szCs w:val="24"/>
              </w:rPr>
              <w:object w:dxaOrig="5899" w:dyaOrig="380">
                <v:shape id="_x0000_i1029" type="#_x0000_t75" style="width:294pt;height:19.2pt" o:ole="">
                  <v:imagedata r:id="rId16" o:title=""/>
                </v:shape>
                <o:OLEObject Type="Embed" ProgID="Equation.3" ShapeID="_x0000_i1029" DrawAspect="Content" ObjectID="_1517920618" r:id="rId17"/>
              </w:object>
            </w:r>
          </w:p>
          <w:p w:rsidR="00F01159" w:rsidRPr="00BC5BF6" w:rsidRDefault="00657151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i/>
                <w:color w:val="000000" w:themeColor="text1"/>
                <w:sz w:val="24"/>
                <w:szCs w:val="24"/>
              </w:rPr>
              <w:t>4380</w:t>
            </w:r>
            <w:r w:rsidR="00ED21CB" w:rsidRPr="00BC5BF6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01159" w:rsidRPr="00BC5BF6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F01159" w:rsidRPr="00BC5BF6" w:rsidRDefault="0076352F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i/>
                <w:color w:val="000000" w:themeColor="text1"/>
                <w:sz w:val="24"/>
                <w:szCs w:val="24"/>
              </w:rPr>
              <w:t>0,87</w:t>
            </w:r>
            <w:r w:rsidR="00F01159" w:rsidRPr="00BC5BF6">
              <w:rPr>
                <w:i/>
                <w:color w:val="000000" w:themeColor="text1"/>
                <w:sz w:val="24"/>
                <w:szCs w:val="24"/>
              </w:rPr>
              <w:t xml:space="preserve"> руб./кВтч</w:t>
            </w:r>
            <w:r w:rsidR="00F01159" w:rsidRPr="00BC5BF6">
              <w:rPr>
                <w:color w:val="000000" w:themeColor="text1"/>
                <w:sz w:val="24"/>
                <w:szCs w:val="24"/>
              </w:rPr>
              <w:t xml:space="preserve"> - тариф на передачу в 201</w:t>
            </w:r>
            <w:r w:rsidR="00715FAB" w:rsidRPr="00BC5BF6">
              <w:rPr>
                <w:color w:val="000000" w:themeColor="text1"/>
                <w:sz w:val="24"/>
                <w:szCs w:val="24"/>
              </w:rPr>
              <w:t>5</w:t>
            </w:r>
            <w:r w:rsidR="00F01159" w:rsidRPr="00BC5BF6">
              <w:rPr>
                <w:color w:val="000000" w:themeColor="text1"/>
                <w:sz w:val="24"/>
                <w:szCs w:val="24"/>
              </w:rPr>
              <w:t xml:space="preserve"> году.</w:t>
            </w:r>
          </w:p>
          <w:p w:rsidR="00C80F73" w:rsidRPr="00BC5BF6" w:rsidRDefault="00A57C86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i/>
                <w:color w:val="000000" w:themeColor="text1"/>
                <w:sz w:val="24"/>
                <w:szCs w:val="24"/>
              </w:rPr>
              <w:t>4</w:t>
            </w:r>
            <w:r w:rsidR="00122C5F" w:rsidRPr="00BC5BF6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76352F" w:rsidRPr="00BC5BF6">
              <w:rPr>
                <w:i/>
                <w:color w:val="000000" w:themeColor="text1"/>
                <w:sz w:val="24"/>
                <w:szCs w:val="24"/>
              </w:rPr>
              <w:t xml:space="preserve">5 </w:t>
            </w:r>
            <w:r w:rsidR="00F01159" w:rsidRPr="00BC5BF6">
              <w:rPr>
                <w:i/>
                <w:color w:val="000000" w:themeColor="text1"/>
                <w:sz w:val="24"/>
                <w:szCs w:val="24"/>
              </w:rPr>
              <w:t xml:space="preserve">МВт </w:t>
            </w:r>
            <w:r w:rsidR="00F01159" w:rsidRPr="00BC5BF6">
              <w:rPr>
                <w:color w:val="000000" w:themeColor="text1"/>
                <w:sz w:val="24"/>
                <w:szCs w:val="24"/>
              </w:rPr>
              <w:t>– мощность, присоединяемая в 201</w:t>
            </w:r>
            <w:r w:rsidR="00D864DF" w:rsidRPr="00BC5BF6">
              <w:rPr>
                <w:color w:val="000000" w:themeColor="text1"/>
                <w:sz w:val="24"/>
                <w:szCs w:val="24"/>
              </w:rPr>
              <w:t>5</w:t>
            </w:r>
            <w:r w:rsidR="00F01159" w:rsidRPr="00BC5BF6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6C7765" w:rsidRPr="00BC5BF6" w:rsidRDefault="006C7765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864DF" w:rsidRPr="00BC5BF6" w:rsidRDefault="00D864DF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C5BF6" w:rsidRPr="00BC5BF6" w:rsidTr="00B2528B">
        <w:tc>
          <w:tcPr>
            <w:tcW w:w="2146" w:type="dxa"/>
          </w:tcPr>
          <w:p w:rsidR="007B0F71" w:rsidRPr="00BC5BF6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BE400E" w:rsidRPr="00BC5BF6" w:rsidRDefault="00BE400E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оборудования ПС – 25 лет.</w:t>
            </w:r>
          </w:p>
          <w:p w:rsidR="00FE5446" w:rsidRPr="00BC5BF6" w:rsidRDefault="00FE5446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FB13A2" w:rsidRPr="00BC5BF6" w:rsidRDefault="00EC702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FE5446" w:rsidRPr="00BC5BF6" w:rsidRDefault="00FE5446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FB13A2" w:rsidRPr="00BC5BF6" w:rsidRDefault="00F1536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Эксплуатационные расходы после реконструкции планируются в размере 100 тыс. руб., затраты на текущий ремонт планируются в сумме 600 тыс. руб. с периодичностью 1 раз в 3 года, проведение капитальных ремонтов планируется 1 раз в 8 лет в сумме 2 000  тыс. руб. в год без НДС в ценах 20</w:t>
            </w:r>
            <w:r w:rsidR="003327F5" w:rsidRPr="00BC5BF6">
              <w:rPr>
                <w:color w:val="000000" w:themeColor="text1"/>
                <w:sz w:val="24"/>
                <w:szCs w:val="24"/>
              </w:rPr>
              <w:t>1</w:t>
            </w:r>
            <w:r w:rsidR="00715FAB" w:rsidRPr="00BC5BF6">
              <w:rPr>
                <w:color w:val="000000" w:themeColor="text1"/>
                <w:sz w:val="24"/>
                <w:szCs w:val="24"/>
              </w:rPr>
              <w:t>4</w:t>
            </w:r>
            <w:r w:rsidRPr="00BC5BF6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FE5446" w:rsidRPr="00BC5BF6" w:rsidRDefault="00FE5446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8429E8" w:rsidRPr="00BC5BF6" w:rsidRDefault="00F15361" w:rsidP="00FE293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BC5BF6" w:rsidRPr="00BC5BF6" w:rsidTr="00B2528B">
        <w:tc>
          <w:tcPr>
            <w:tcW w:w="2146" w:type="dxa"/>
          </w:tcPr>
          <w:p w:rsidR="00702052" w:rsidRPr="00BC5BF6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702052" w:rsidRPr="00BC5BF6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5446" w:rsidRPr="00BC5BF6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BC5BF6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_Toc231645040"/>
      <w:bookmarkStart w:id="28" w:name="_Toc309840747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BC5BF6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27"/>
      <w:bookmarkEnd w:id="28"/>
    </w:p>
    <w:p w:rsidR="003E145C" w:rsidRPr="00BC5BF6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BC5BF6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BC5BF6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BC5BF6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BC5BF6" w:rsidRPr="00BC5BF6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BC5BF6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200</w:t>
            </w: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715FAB" w:rsidP="00715FA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BC5BF6" w:rsidRPr="00BC5BF6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BC5BF6" w:rsidRPr="00BC5BF6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BC5BF6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715FAB" w:rsidRPr="00BC5BF6" w:rsidRDefault="00715FAB" w:rsidP="00715FAB">
      <w:pPr>
        <w:jc w:val="both"/>
        <w:rPr>
          <w:color w:val="000000" w:themeColor="text1"/>
          <w:lang w:eastAsia="en-US"/>
        </w:rPr>
      </w:pPr>
      <w:r w:rsidRPr="00BC5BF6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3E145C" w:rsidRPr="00BC5BF6" w:rsidRDefault="003E145C" w:rsidP="00836F0A">
      <w:pPr>
        <w:rPr>
          <w:color w:val="000000" w:themeColor="text1"/>
        </w:rPr>
      </w:pPr>
    </w:p>
    <w:p w:rsidR="00EC7021" w:rsidRPr="00BC5BF6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BC5BF6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BC5BF6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BC5BF6">
        <w:rPr>
          <w:color w:val="000000" w:themeColor="text1"/>
          <w:sz w:val="26"/>
          <w:szCs w:val="26"/>
        </w:rPr>
        <w:t xml:space="preserve">Таблица </w:t>
      </w:r>
      <w:r w:rsidR="0076615E" w:rsidRPr="00BC5BF6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BC5BF6" w:rsidRPr="00BC5BF6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BC5BF6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BC5BF6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40096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D69" w:rsidRPr="00BC5BF6" w:rsidRDefault="004B6D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B6D69" w:rsidRPr="00BC5BF6" w:rsidRDefault="00D864DF" w:rsidP="00D864D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C5BF6">
              <w:rPr>
                <w:rFonts w:ascii="Arial" w:hAnsi="Arial" w:cs="Arial"/>
                <w:color w:val="000000" w:themeColor="text1"/>
              </w:rPr>
              <w:t>39 946</w:t>
            </w:r>
          </w:p>
        </w:tc>
      </w:tr>
      <w:tr w:rsidR="00BC5BF6" w:rsidRPr="00BC5BF6" w:rsidTr="0040096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D69" w:rsidRPr="00BC5BF6" w:rsidRDefault="004B6D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B6D69" w:rsidRPr="00BC5BF6" w:rsidRDefault="00715FAB" w:rsidP="00C3655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C5BF6">
              <w:rPr>
                <w:rFonts w:ascii="Arial" w:hAnsi="Arial" w:cs="Arial"/>
                <w:color w:val="000000" w:themeColor="text1"/>
              </w:rPr>
              <w:t>18</w:t>
            </w:r>
            <w:r w:rsidR="00766714" w:rsidRPr="00BC5BF6">
              <w:rPr>
                <w:rFonts w:ascii="Arial" w:hAnsi="Arial" w:cs="Arial"/>
                <w:color w:val="000000" w:themeColor="text1"/>
              </w:rPr>
              <w:t>,</w:t>
            </w:r>
            <w:r w:rsidR="00C36553" w:rsidRPr="00BC5BF6">
              <w:rPr>
                <w:rFonts w:ascii="Arial" w:hAnsi="Arial" w:cs="Arial"/>
                <w:color w:val="000000" w:themeColor="text1"/>
              </w:rPr>
              <w:t>8</w:t>
            </w:r>
            <w:r w:rsidRPr="00BC5BF6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BC5BF6" w:rsidRPr="00BC5BF6" w:rsidTr="00B90CBC">
        <w:trPr>
          <w:trHeight w:val="429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D69" w:rsidRPr="00BC5BF6" w:rsidRDefault="004B6D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B6D69" w:rsidRPr="00BC5BF6" w:rsidRDefault="00C36553" w:rsidP="00D864D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C5BF6">
              <w:rPr>
                <w:rFonts w:ascii="Arial" w:hAnsi="Arial" w:cs="Arial"/>
                <w:color w:val="000000" w:themeColor="text1"/>
              </w:rPr>
              <w:t>12,</w:t>
            </w:r>
            <w:r w:rsidR="00D864DF" w:rsidRPr="00BC5BF6">
              <w:rPr>
                <w:rFonts w:ascii="Arial" w:hAnsi="Arial" w:cs="Arial"/>
                <w:color w:val="000000" w:themeColor="text1"/>
              </w:rPr>
              <w:t>23</w:t>
            </w:r>
          </w:p>
        </w:tc>
      </w:tr>
      <w:tr w:rsidR="00BC5BF6" w:rsidRPr="00BC5BF6" w:rsidTr="0040096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D69" w:rsidRPr="00BC5BF6" w:rsidRDefault="004B6D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B6D69" w:rsidRPr="00BC5BF6" w:rsidRDefault="00D864DF" w:rsidP="00D864D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C5BF6">
              <w:rPr>
                <w:rFonts w:ascii="Arial" w:hAnsi="Arial" w:cs="Arial"/>
                <w:color w:val="000000" w:themeColor="text1"/>
              </w:rPr>
              <w:t>18,19</w:t>
            </w:r>
          </w:p>
        </w:tc>
      </w:tr>
      <w:tr w:rsidR="00BC5BF6" w:rsidRPr="00BC5BF6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BC5BF6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5BF6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D69" w:rsidRPr="00BC5BF6" w:rsidRDefault="00C36553" w:rsidP="00D864D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C5BF6">
              <w:rPr>
                <w:rFonts w:ascii="Arial" w:hAnsi="Arial" w:cs="Arial"/>
                <w:color w:val="000000" w:themeColor="text1"/>
              </w:rPr>
              <w:t>1,</w:t>
            </w:r>
            <w:r w:rsidR="00D864DF" w:rsidRPr="00BC5BF6">
              <w:rPr>
                <w:rFonts w:ascii="Arial" w:hAnsi="Arial" w:cs="Arial"/>
                <w:color w:val="000000" w:themeColor="text1"/>
              </w:rPr>
              <w:t>231</w:t>
            </w:r>
          </w:p>
        </w:tc>
      </w:tr>
    </w:tbl>
    <w:p w:rsidR="00044991" w:rsidRPr="00BC5BF6" w:rsidRDefault="00044991" w:rsidP="00044991">
      <w:pPr>
        <w:jc w:val="both"/>
        <w:rPr>
          <w:color w:val="000000" w:themeColor="text1"/>
          <w:lang w:eastAsia="en-US"/>
        </w:rPr>
      </w:pPr>
      <w:r w:rsidRPr="00BC5BF6">
        <w:rPr>
          <w:color w:val="000000" w:themeColor="text1"/>
          <w:lang w:eastAsia="en-US"/>
        </w:rPr>
        <w:t>Показатель «внутренняя норма доходности» ниже 20,5%.</w:t>
      </w:r>
    </w:p>
    <w:p w:rsidR="00FB13A2" w:rsidRPr="00BC5BF6" w:rsidRDefault="002E06AE" w:rsidP="00836F0A">
      <w:pPr>
        <w:rPr>
          <w:color w:val="000000" w:themeColor="text1"/>
        </w:rPr>
      </w:pPr>
      <w:r w:rsidRPr="00BC5BF6">
        <w:rPr>
          <w:color w:val="000000" w:themeColor="text1"/>
        </w:rPr>
        <w:t xml:space="preserve"> </w:t>
      </w:r>
    </w:p>
    <w:p w:rsidR="006E2231" w:rsidRPr="00BC5BF6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_Toc298941663"/>
      <w:bookmarkStart w:id="30" w:name="_Toc309840748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9"/>
      <w:bookmarkEnd w:id="30"/>
    </w:p>
    <w:p w:rsidR="006E2231" w:rsidRPr="00BC5BF6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BC5BF6" w:rsidRPr="00BC5BF6" w:rsidTr="006E2231">
        <w:tc>
          <w:tcPr>
            <w:tcW w:w="2376" w:type="dxa"/>
            <w:hideMark/>
          </w:tcPr>
          <w:p w:rsidR="006E2231" w:rsidRPr="00BC5BF6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BC5BF6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BC5BF6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BC5BF6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BC5BF6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BC5BF6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BC5BF6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BC5BF6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BC5BF6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BC5BF6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BC5BF6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BC5BF6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6E2231" w:rsidRPr="00BC5BF6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1F6C60" w:rsidRPr="00BC5BF6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BC5BF6" w:rsidRDefault="006E2231" w:rsidP="006E2231">
      <w:pPr>
        <w:pStyle w:val="af"/>
        <w:rPr>
          <w:b/>
          <w:color w:val="000000" w:themeColor="text1"/>
        </w:rPr>
      </w:pPr>
      <w:r w:rsidRPr="00BC5BF6">
        <w:rPr>
          <w:b/>
          <w:color w:val="000000" w:themeColor="text1"/>
        </w:rPr>
        <w:t xml:space="preserve">Таблица </w:t>
      </w:r>
      <w:r w:rsidR="0076615E" w:rsidRPr="00BC5BF6">
        <w:rPr>
          <w:b/>
          <w:color w:val="000000" w:themeColor="text1"/>
        </w:rPr>
        <w:t>8</w:t>
      </w:r>
      <w:r w:rsidRPr="00BC5BF6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BC5BF6" w:rsidRDefault="006E2231" w:rsidP="006E2231">
      <w:pPr>
        <w:rPr>
          <w:color w:val="000000" w:themeColor="text1"/>
        </w:rPr>
      </w:pPr>
    </w:p>
    <w:p w:rsidR="0040597F" w:rsidRPr="00BC5BF6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BC5BF6">
        <w:rPr>
          <w:color w:val="000000" w:themeColor="text1"/>
          <w:sz w:val="26"/>
          <w:szCs w:val="26"/>
        </w:rPr>
        <w:t>А</w:t>
      </w:r>
      <w:r w:rsidRPr="00BC5BF6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BC5BF6" w:rsidRPr="00BC5BF6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BC5BF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BC5BF6" w:rsidRPr="00BC5BF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BC5BF6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BC5BF6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 w:rsidP="004009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BC5BF6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BC5BF6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 w:rsidP="004009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BC5BF6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BC5BF6" w:rsidRDefault="009E23B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40096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BC5BF6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BC5BF6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BC5BF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BC5BF6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BC5BF6">
        <w:rPr>
          <w:color w:val="000000" w:themeColor="text1"/>
          <w:sz w:val="26"/>
          <w:szCs w:val="26"/>
        </w:rPr>
        <w:t>А</w:t>
      </w:r>
      <w:r w:rsidRPr="00BC5BF6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BC5BF6" w:rsidRPr="00BC5BF6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BC5BF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BC5BF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BC5BF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BC5BF6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BC5BF6" w:rsidRPr="00BC5BF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 w:rsidP="004009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 w:rsidP="004009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5BF6" w:rsidRPr="00BC5BF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BC5BF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C5BF6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 w:rsidP="0040096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BC5BF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E02A6" w:rsidRPr="00BC5BF6" w:rsidTr="0040096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2A6" w:rsidRPr="00BC5BF6" w:rsidRDefault="001E02A6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BC5BF6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A6" w:rsidRPr="00BC5BF6" w:rsidRDefault="001E02A6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A6" w:rsidRPr="00BC5BF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A6" w:rsidRPr="00BC5BF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BC5BF6" w:rsidRDefault="001E02A6" w:rsidP="0040096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BC5BF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BC5BF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BC5BF6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BC5BF6" w:rsidRDefault="0001190F" w:rsidP="0040597F">
      <w:pPr>
        <w:jc w:val="both"/>
        <w:rPr>
          <w:color w:val="000000" w:themeColor="text1"/>
        </w:rPr>
      </w:pPr>
      <w:r w:rsidRPr="00BC5BF6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044991" w:rsidRPr="00BC5BF6" w:rsidRDefault="00044991" w:rsidP="0040597F">
      <w:pPr>
        <w:jc w:val="both"/>
        <w:rPr>
          <w:color w:val="000000" w:themeColor="text1"/>
        </w:rPr>
      </w:pPr>
    </w:p>
    <w:p w:rsidR="00440E18" w:rsidRPr="00BC5BF6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_Toc309840749"/>
      <w:r w:rsidRPr="00BC5BF6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31"/>
    </w:p>
    <w:p w:rsidR="00F16F9A" w:rsidRPr="00BC5BF6" w:rsidRDefault="00F16F9A" w:rsidP="00F16F9A">
      <w:pPr>
        <w:rPr>
          <w:color w:val="000000" w:themeColor="text1"/>
        </w:rPr>
      </w:pPr>
    </w:p>
    <w:p w:rsidR="008A3B7A" w:rsidRPr="00BC5BF6" w:rsidRDefault="008A3B7A" w:rsidP="008A3B7A">
      <w:pPr>
        <w:spacing w:line="360" w:lineRule="auto"/>
        <w:ind w:firstLine="708"/>
        <w:jc w:val="both"/>
        <w:rPr>
          <w:color w:val="000000" w:themeColor="text1"/>
        </w:rPr>
      </w:pPr>
      <w:r w:rsidRPr="00BC5BF6">
        <w:rPr>
          <w:color w:val="000000" w:themeColor="text1"/>
        </w:rPr>
        <w:t>Реализация инвестиционного проекта позволит</w:t>
      </w:r>
      <w:r w:rsidR="008E14DB" w:rsidRPr="00BC5BF6">
        <w:rPr>
          <w:color w:val="000000" w:themeColor="text1"/>
        </w:rPr>
        <w:t xml:space="preserve"> </w:t>
      </w:r>
      <w:r w:rsidRPr="00BC5BF6">
        <w:rPr>
          <w:color w:val="000000" w:themeColor="text1"/>
        </w:rPr>
        <w:t>обеспечить:</w:t>
      </w:r>
    </w:p>
    <w:p w:rsidR="00A078AD" w:rsidRPr="00BC5BF6" w:rsidRDefault="008A3B7A">
      <w:pPr>
        <w:rPr>
          <w:color w:val="000000" w:themeColor="text1"/>
        </w:rPr>
      </w:pPr>
      <w:r w:rsidRPr="00BC5BF6">
        <w:rPr>
          <w:color w:val="000000" w:themeColor="text1"/>
        </w:rPr>
        <w:t>- выполнение мероприятий по технологическому присоединению к электрическим сетям новых потребителей;</w:t>
      </w:r>
    </w:p>
    <w:p w:rsidR="008A3B7A" w:rsidRPr="00BC5BF6" w:rsidRDefault="008A3B7A">
      <w:pPr>
        <w:rPr>
          <w:color w:val="000000" w:themeColor="text1"/>
        </w:rPr>
      </w:pPr>
      <w:r w:rsidRPr="00BC5BF6">
        <w:rPr>
          <w:color w:val="000000" w:themeColor="text1"/>
        </w:rPr>
        <w:t xml:space="preserve">- перспективное развитие электрохозяйства </w:t>
      </w:r>
      <w:r w:rsidR="005B39E2" w:rsidRPr="00BC5BF6">
        <w:rPr>
          <w:color w:val="000000" w:themeColor="text1"/>
        </w:rPr>
        <w:t>пос. Борисово и Московского района г. Калининграда</w:t>
      </w:r>
      <w:r w:rsidRPr="00BC5BF6">
        <w:rPr>
          <w:color w:val="000000" w:themeColor="text1"/>
        </w:rPr>
        <w:t>;</w:t>
      </w:r>
    </w:p>
    <w:p w:rsidR="007554E4" w:rsidRPr="00BC5BF6" w:rsidRDefault="008A3B7A">
      <w:pPr>
        <w:rPr>
          <w:color w:val="000000" w:themeColor="text1"/>
        </w:rPr>
      </w:pPr>
      <w:r w:rsidRPr="00BC5BF6">
        <w:rPr>
          <w:color w:val="000000" w:themeColor="text1"/>
        </w:rPr>
        <w:t>- уменьшение рисков работы электротехнического оборудования в недопустимых режимах.</w:t>
      </w:r>
    </w:p>
    <w:p w:rsidR="00F16F9A" w:rsidRPr="00BC5BF6" w:rsidRDefault="00F16F9A">
      <w:pPr>
        <w:rPr>
          <w:color w:val="000000" w:themeColor="text1"/>
        </w:rPr>
      </w:pPr>
    </w:p>
    <w:p w:rsidR="00EB458E" w:rsidRPr="00BC5BF6" w:rsidRDefault="00EB458E" w:rsidP="006C7765">
      <w:pPr>
        <w:ind w:firstLine="709"/>
        <w:jc w:val="both"/>
        <w:rPr>
          <w:color w:val="000000" w:themeColor="text1"/>
        </w:rPr>
      </w:pPr>
      <w:r w:rsidRPr="00BC5BF6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p w:rsidR="007554E4" w:rsidRPr="00BC5BF6" w:rsidRDefault="007554E4" w:rsidP="00FB13A2">
      <w:pPr>
        <w:rPr>
          <w:color w:val="000000" w:themeColor="text1"/>
        </w:rPr>
      </w:pPr>
    </w:p>
    <w:sectPr w:rsidR="007554E4" w:rsidRPr="00BC5BF6" w:rsidSect="00BB477B">
      <w:footerReference w:type="default" r:id="rId18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EF5" w:rsidRDefault="00374EF5" w:rsidP="00A26489">
      <w:r>
        <w:separator/>
      </w:r>
    </w:p>
  </w:endnote>
  <w:endnote w:type="continuationSeparator" w:id="0">
    <w:p w:rsidR="00374EF5" w:rsidRDefault="00374EF5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83ED1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83ED1" w:rsidRDefault="00B83ED1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83ED1" w:rsidRPr="00766151" w:rsidRDefault="00B83ED1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765D6B">
            <w:rPr>
              <w:rStyle w:val="af4"/>
              <w:noProof/>
            </w:rPr>
            <w:t>12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83ED1" w:rsidRPr="00E46D0E" w:rsidRDefault="00B83ED1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B83ED1" w:rsidRPr="002E59DA" w:rsidRDefault="00B83ED1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EF5" w:rsidRDefault="00374EF5" w:rsidP="00A26489">
      <w:r>
        <w:separator/>
      </w:r>
    </w:p>
  </w:footnote>
  <w:footnote w:type="continuationSeparator" w:id="0">
    <w:p w:rsidR="00374EF5" w:rsidRDefault="00374EF5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8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0"/>
  </w:num>
  <w:num w:numId="15">
    <w:abstractNumId w:val="4"/>
  </w:num>
  <w:num w:numId="16">
    <w:abstractNumId w:val="17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70B7"/>
    <w:rsid w:val="00007A4C"/>
    <w:rsid w:val="0001190F"/>
    <w:rsid w:val="000156B9"/>
    <w:rsid w:val="0001575D"/>
    <w:rsid w:val="0002171F"/>
    <w:rsid w:val="00022611"/>
    <w:rsid w:val="00023C89"/>
    <w:rsid w:val="00026609"/>
    <w:rsid w:val="00026C93"/>
    <w:rsid w:val="000322E8"/>
    <w:rsid w:val="0003637A"/>
    <w:rsid w:val="00043AB5"/>
    <w:rsid w:val="00044991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5C87"/>
    <w:rsid w:val="00066907"/>
    <w:rsid w:val="00070D42"/>
    <w:rsid w:val="00073E85"/>
    <w:rsid w:val="00075CE6"/>
    <w:rsid w:val="00080815"/>
    <w:rsid w:val="00083906"/>
    <w:rsid w:val="0008485B"/>
    <w:rsid w:val="000858EF"/>
    <w:rsid w:val="00096E94"/>
    <w:rsid w:val="000A6B9D"/>
    <w:rsid w:val="000B19E0"/>
    <w:rsid w:val="000B4DFA"/>
    <w:rsid w:val="000B7297"/>
    <w:rsid w:val="000C1ADD"/>
    <w:rsid w:val="000C6664"/>
    <w:rsid w:val="000C6851"/>
    <w:rsid w:val="000E0278"/>
    <w:rsid w:val="000E02BC"/>
    <w:rsid w:val="000E2E9E"/>
    <w:rsid w:val="000E6A51"/>
    <w:rsid w:val="000F29A4"/>
    <w:rsid w:val="001151F1"/>
    <w:rsid w:val="00120AE2"/>
    <w:rsid w:val="00122630"/>
    <w:rsid w:val="00122C5F"/>
    <w:rsid w:val="00122CF8"/>
    <w:rsid w:val="00123B5F"/>
    <w:rsid w:val="00130FBA"/>
    <w:rsid w:val="00134885"/>
    <w:rsid w:val="00136ACE"/>
    <w:rsid w:val="0013756C"/>
    <w:rsid w:val="00137CCD"/>
    <w:rsid w:val="0014044B"/>
    <w:rsid w:val="0014275C"/>
    <w:rsid w:val="00144A70"/>
    <w:rsid w:val="00150A87"/>
    <w:rsid w:val="00152142"/>
    <w:rsid w:val="0015313E"/>
    <w:rsid w:val="00156AF4"/>
    <w:rsid w:val="00163775"/>
    <w:rsid w:val="00163CE6"/>
    <w:rsid w:val="001646B7"/>
    <w:rsid w:val="001658F9"/>
    <w:rsid w:val="00166849"/>
    <w:rsid w:val="00173D81"/>
    <w:rsid w:val="00180647"/>
    <w:rsid w:val="00180985"/>
    <w:rsid w:val="00180D49"/>
    <w:rsid w:val="00180DBC"/>
    <w:rsid w:val="00187070"/>
    <w:rsid w:val="00190622"/>
    <w:rsid w:val="001A52D3"/>
    <w:rsid w:val="001B3FA4"/>
    <w:rsid w:val="001C1059"/>
    <w:rsid w:val="001C26CC"/>
    <w:rsid w:val="001C3E89"/>
    <w:rsid w:val="001D1BCF"/>
    <w:rsid w:val="001D2938"/>
    <w:rsid w:val="001D4BB9"/>
    <w:rsid w:val="001E02A6"/>
    <w:rsid w:val="001E53C8"/>
    <w:rsid w:val="001F6C60"/>
    <w:rsid w:val="002000E0"/>
    <w:rsid w:val="002108AC"/>
    <w:rsid w:val="00217FDE"/>
    <w:rsid w:val="002201FA"/>
    <w:rsid w:val="0022381F"/>
    <w:rsid w:val="00226C4C"/>
    <w:rsid w:val="002315E5"/>
    <w:rsid w:val="002336DC"/>
    <w:rsid w:val="00236318"/>
    <w:rsid w:val="002414DE"/>
    <w:rsid w:val="00244292"/>
    <w:rsid w:val="00244366"/>
    <w:rsid w:val="00244596"/>
    <w:rsid w:val="002452ED"/>
    <w:rsid w:val="002460A8"/>
    <w:rsid w:val="002512E0"/>
    <w:rsid w:val="00252E3A"/>
    <w:rsid w:val="00255FC6"/>
    <w:rsid w:val="002565D8"/>
    <w:rsid w:val="002566A7"/>
    <w:rsid w:val="00257E2F"/>
    <w:rsid w:val="002642A5"/>
    <w:rsid w:val="00264695"/>
    <w:rsid w:val="00264C1E"/>
    <w:rsid w:val="00264F80"/>
    <w:rsid w:val="002666ED"/>
    <w:rsid w:val="0027388A"/>
    <w:rsid w:val="00280129"/>
    <w:rsid w:val="00282BA5"/>
    <w:rsid w:val="00292066"/>
    <w:rsid w:val="002A4DAD"/>
    <w:rsid w:val="002A58F6"/>
    <w:rsid w:val="002B2C24"/>
    <w:rsid w:val="002B6CB1"/>
    <w:rsid w:val="002C70C8"/>
    <w:rsid w:val="002C73AF"/>
    <w:rsid w:val="002D2F03"/>
    <w:rsid w:val="002D7949"/>
    <w:rsid w:val="002E06AE"/>
    <w:rsid w:val="002E075E"/>
    <w:rsid w:val="002E0D42"/>
    <w:rsid w:val="002E19AA"/>
    <w:rsid w:val="002E24A6"/>
    <w:rsid w:val="002E2936"/>
    <w:rsid w:val="002E31F0"/>
    <w:rsid w:val="002E59DA"/>
    <w:rsid w:val="002F62DB"/>
    <w:rsid w:val="00301FBC"/>
    <w:rsid w:val="00302B8F"/>
    <w:rsid w:val="00302F02"/>
    <w:rsid w:val="00305CD7"/>
    <w:rsid w:val="00315FEB"/>
    <w:rsid w:val="00317455"/>
    <w:rsid w:val="00320CA6"/>
    <w:rsid w:val="003233B2"/>
    <w:rsid w:val="00331FCF"/>
    <w:rsid w:val="0033247F"/>
    <w:rsid w:val="003327F5"/>
    <w:rsid w:val="00334FE9"/>
    <w:rsid w:val="003430BB"/>
    <w:rsid w:val="003455D6"/>
    <w:rsid w:val="00347C97"/>
    <w:rsid w:val="00350559"/>
    <w:rsid w:val="00350D80"/>
    <w:rsid w:val="00353E04"/>
    <w:rsid w:val="00354D56"/>
    <w:rsid w:val="003645C9"/>
    <w:rsid w:val="00365F94"/>
    <w:rsid w:val="00366948"/>
    <w:rsid w:val="00366A46"/>
    <w:rsid w:val="0037159A"/>
    <w:rsid w:val="00374EF5"/>
    <w:rsid w:val="00375D26"/>
    <w:rsid w:val="00381CE3"/>
    <w:rsid w:val="00385D7D"/>
    <w:rsid w:val="0039035F"/>
    <w:rsid w:val="0039786F"/>
    <w:rsid w:val="003A1EA5"/>
    <w:rsid w:val="003A35FA"/>
    <w:rsid w:val="003A7E1B"/>
    <w:rsid w:val="003B0FC4"/>
    <w:rsid w:val="003B2B65"/>
    <w:rsid w:val="003B4544"/>
    <w:rsid w:val="003B6757"/>
    <w:rsid w:val="003C21E6"/>
    <w:rsid w:val="003C73D2"/>
    <w:rsid w:val="003D462F"/>
    <w:rsid w:val="003D7835"/>
    <w:rsid w:val="003E145C"/>
    <w:rsid w:val="003E3D1D"/>
    <w:rsid w:val="003E4225"/>
    <w:rsid w:val="003E4B17"/>
    <w:rsid w:val="003E5FDE"/>
    <w:rsid w:val="003E7B52"/>
    <w:rsid w:val="003F00BC"/>
    <w:rsid w:val="003F1EBF"/>
    <w:rsid w:val="003F42B9"/>
    <w:rsid w:val="003F5F1F"/>
    <w:rsid w:val="003F689E"/>
    <w:rsid w:val="00400966"/>
    <w:rsid w:val="004033C6"/>
    <w:rsid w:val="004053E4"/>
    <w:rsid w:val="0040597F"/>
    <w:rsid w:val="004070DD"/>
    <w:rsid w:val="004126F9"/>
    <w:rsid w:val="004214AF"/>
    <w:rsid w:val="00427CCA"/>
    <w:rsid w:val="00440E18"/>
    <w:rsid w:val="00445E94"/>
    <w:rsid w:val="004472EB"/>
    <w:rsid w:val="00454B20"/>
    <w:rsid w:val="004557FC"/>
    <w:rsid w:val="0046152A"/>
    <w:rsid w:val="00467C2A"/>
    <w:rsid w:val="004764AF"/>
    <w:rsid w:val="00486716"/>
    <w:rsid w:val="00496E1B"/>
    <w:rsid w:val="004972EC"/>
    <w:rsid w:val="004A0465"/>
    <w:rsid w:val="004A41F6"/>
    <w:rsid w:val="004A6611"/>
    <w:rsid w:val="004A6AF0"/>
    <w:rsid w:val="004A71CA"/>
    <w:rsid w:val="004B2A0D"/>
    <w:rsid w:val="004B30D9"/>
    <w:rsid w:val="004B5BCE"/>
    <w:rsid w:val="004B6D69"/>
    <w:rsid w:val="004C58A8"/>
    <w:rsid w:val="004D03AF"/>
    <w:rsid w:val="004D4D78"/>
    <w:rsid w:val="004D5055"/>
    <w:rsid w:val="004E5789"/>
    <w:rsid w:val="004F3554"/>
    <w:rsid w:val="004F4697"/>
    <w:rsid w:val="005063D7"/>
    <w:rsid w:val="00510896"/>
    <w:rsid w:val="00512130"/>
    <w:rsid w:val="00512A4D"/>
    <w:rsid w:val="0051396D"/>
    <w:rsid w:val="005208E6"/>
    <w:rsid w:val="00522593"/>
    <w:rsid w:val="005238A7"/>
    <w:rsid w:val="00524485"/>
    <w:rsid w:val="00524C1A"/>
    <w:rsid w:val="005273DF"/>
    <w:rsid w:val="005328D2"/>
    <w:rsid w:val="00534297"/>
    <w:rsid w:val="00535930"/>
    <w:rsid w:val="0053699A"/>
    <w:rsid w:val="00537E66"/>
    <w:rsid w:val="005409B2"/>
    <w:rsid w:val="0054198F"/>
    <w:rsid w:val="00543A82"/>
    <w:rsid w:val="00545CE9"/>
    <w:rsid w:val="00545E89"/>
    <w:rsid w:val="00546D2C"/>
    <w:rsid w:val="00556CA4"/>
    <w:rsid w:val="00561AF8"/>
    <w:rsid w:val="00564B09"/>
    <w:rsid w:val="00580E4D"/>
    <w:rsid w:val="00580EE0"/>
    <w:rsid w:val="005819EC"/>
    <w:rsid w:val="0058593D"/>
    <w:rsid w:val="00596280"/>
    <w:rsid w:val="005A485B"/>
    <w:rsid w:val="005A5C99"/>
    <w:rsid w:val="005B1BBC"/>
    <w:rsid w:val="005B39E2"/>
    <w:rsid w:val="005B3C9F"/>
    <w:rsid w:val="005B44FD"/>
    <w:rsid w:val="005C4113"/>
    <w:rsid w:val="005C7B59"/>
    <w:rsid w:val="005D22BB"/>
    <w:rsid w:val="005D2BF4"/>
    <w:rsid w:val="005E0E3C"/>
    <w:rsid w:val="005E1C56"/>
    <w:rsid w:val="005E34B6"/>
    <w:rsid w:val="005E414D"/>
    <w:rsid w:val="005E4879"/>
    <w:rsid w:val="005E5979"/>
    <w:rsid w:val="005F0970"/>
    <w:rsid w:val="005F2A99"/>
    <w:rsid w:val="005F3600"/>
    <w:rsid w:val="00611E6D"/>
    <w:rsid w:val="0061743F"/>
    <w:rsid w:val="00617955"/>
    <w:rsid w:val="00625E5D"/>
    <w:rsid w:val="0062621A"/>
    <w:rsid w:val="006320B2"/>
    <w:rsid w:val="00635688"/>
    <w:rsid w:val="00636BE7"/>
    <w:rsid w:val="006372CB"/>
    <w:rsid w:val="00643926"/>
    <w:rsid w:val="00643DD1"/>
    <w:rsid w:val="00646475"/>
    <w:rsid w:val="00657151"/>
    <w:rsid w:val="00657A8B"/>
    <w:rsid w:val="00660F72"/>
    <w:rsid w:val="0066784F"/>
    <w:rsid w:val="0067257C"/>
    <w:rsid w:val="00674FF9"/>
    <w:rsid w:val="00690A0C"/>
    <w:rsid w:val="00691624"/>
    <w:rsid w:val="00691E39"/>
    <w:rsid w:val="00691FA4"/>
    <w:rsid w:val="00697CBE"/>
    <w:rsid w:val="006A4C1A"/>
    <w:rsid w:val="006B4AAA"/>
    <w:rsid w:val="006C113F"/>
    <w:rsid w:val="006C3B71"/>
    <w:rsid w:val="006C7765"/>
    <w:rsid w:val="006D087B"/>
    <w:rsid w:val="006D1A2E"/>
    <w:rsid w:val="006D6359"/>
    <w:rsid w:val="006D7C09"/>
    <w:rsid w:val="006D7C22"/>
    <w:rsid w:val="006E2231"/>
    <w:rsid w:val="006E4B3A"/>
    <w:rsid w:val="006F147F"/>
    <w:rsid w:val="006F18D3"/>
    <w:rsid w:val="006F1D6D"/>
    <w:rsid w:val="006F3230"/>
    <w:rsid w:val="006F6E36"/>
    <w:rsid w:val="006F7509"/>
    <w:rsid w:val="00700753"/>
    <w:rsid w:val="00702052"/>
    <w:rsid w:val="00705072"/>
    <w:rsid w:val="00705301"/>
    <w:rsid w:val="00711BA1"/>
    <w:rsid w:val="00713732"/>
    <w:rsid w:val="00715FAB"/>
    <w:rsid w:val="00716CF8"/>
    <w:rsid w:val="00721009"/>
    <w:rsid w:val="00721AC4"/>
    <w:rsid w:val="00724899"/>
    <w:rsid w:val="00730A05"/>
    <w:rsid w:val="007330FD"/>
    <w:rsid w:val="00741992"/>
    <w:rsid w:val="00742E79"/>
    <w:rsid w:val="007448C5"/>
    <w:rsid w:val="00744A59"/>
    <w:rsid w:val="00752F17"/>
    <w:rsid w:val="00753D58"/>
    <w:rsid w:val="007554E4"/>
    <w:rsid w:val="00760A65"/>
    <w:rsid w:val="00760D7F"/>
    <w:rsid w:val="00762656"/>
    <w:rsid w:val="00762B0A"/>
    <w:rsid w:val="0076352F"/>
    <w:rsid w:val="0076366F"/>
    <w:rsid w:val="00765D6B"/>
    <w:rsid w:val="0076615E"/>
    <w:rsid w:val="00766714"/>
    <w:rsid w:val="00767281"/>
    <w:rsid w:val="00767C72"/>
    <w:rsid w:val="007721D4"/>
    <w:rsid w:val="00773A2B"/>
    <w:rsid w:val="007752C5"/>
    <w:rsid w:val="00777201"/>
    <w:rsid w:val="007906E9"/>
    <w:rsid w:val="0079436E"/>
    <w:rsid w:val="007960A4"/>
    <w:rsid w:val="00796563"/>
    <w:rsid w:val="00796EA7"/>
    <w:rsid w:val="00797C49"/>
    <w:rsid w:val="007A2D70"/>
    <w:rsid w:val="007A7237"/>
    <w:rsid w:val="007A7453"/>
    <w:rsid w:val="007B0F71"/>
    <w:rsid w:val="007B269B"/>
    <w:rsid w:val="007B6107"/>
    <w:rsid w:val="007B7FD3"/>
    <w:rsid w:val="007C2DF1"/>
    <w:rsid w:val="007D5D82"/>
    <w:rsid w:val="007D76CF"/>
    <w:rsid w:val="007E058D"/>
    <w:rsid w:val="007E422A"/>
    <w:rsid w:val="007E7C41"/>
    <w:rsid w:val="007F0E03"/>
    <w:rsid w:val="007F1BD8"/>
    <w:rsid w:val="007F2E51"/>
    <w:rsid w:val="007F562B"/>
    <w:rsid w:val="007F5E38"/>
    <w:rsid w:val="007F6937"/>
    <w:rsid w:val="0080113B"/>
    <w:rsid w:val="00802E49"/>
    <w:rsid w:val="00803529"/>
    <w:rsid w:val="00807F0B"/>
    <w:rsid w:val="008145E9"/>
    <w:rsid w:val="008214DF"/>
    <w:rsid w:val="00836F0A"/>
    <w:rsid w:val="00837D11"/>
    <w:rsid w:val="00842951"/>
    <w:rsid w:val="008429E8"/>
    <w:rsid w:val="00842B5C"/>
    <w:rsid w:val="008527DA"/>
    <w:rsid w:val="0085501E"/>
    <w:rsid w:val="00856D03"/>
    <w:rsid w:val="00860CC7"/>
    <w:rsid w:val="00861FCE"/>
    <w:rsid w:val="00863563"/>
    <w:rsid w:val="00864ABD"/>
    <w:rsid w:val="008703EF"/>
    <w:rsid w:val="00871628"/>
    <w:rsid w:val="008732A0"/>
    <w:rsid w:val="008747F0"/>
    <w:rsid w:val="00876CD0"/>
    <w:rsid w:val="00880735"/>
    <w:rsid w:val="00880A51"/>
    <w:rsid w:val="00883B37"/>
    <w:rsid w:val="00885BA8"/>
    <w:rsid w:val="00891745"/>
    <w:rsid w:val="00894E28"/>
    <w:rsid w:val="008951F3"/>
    <w:rsid w:val="008A0DA1"/>
    <w:rsid w:val="008A0E37"/>
    <w:rsid w:val="008A112A"/>
    <w:rsid w:val="008A3B7A"/>
    <w:rsid w:val="008B3196"/>
    <w:rsid w:val="008B31EF"/>
    <w:rsid w:val="008D1136"/>
    <w:rsid w:val="008D3ED0"/>
    <w:rsid w:val="008D4486"/>
    <w:rsid w:val="008E14DB"/>
    <w:rsid w:val="008E30EB"/>
    <w:rsid w:val="008E436A"/>
    <w:rsid w:val="008F080D"/>
    <w:rsid w:val="009016DB"/>
    <w:rsid w:val="009020EB"/>
    <w:rsid w:val="009062D1"/>
    <w:rsid w:val="00910739"/>
    <w:rsid w:val="00913A3D"/>
    <w:rsid w:val="00915513"/>
    <w:rsid w:val="009205A2"/>
    <w:rsid w:val="00925D83"/>
    <w:rsid w:val="009303FB"/>
    <w:rsid w:val="00931F4F"/>
    <w:rsid w:val="00932DC6"/>
    <w:rsid w:val="00935816"/>
    <w:rsid w:val="00943345"/>
    <w:rsid w:val="00943525"/>
    <w:rsid w:val="009436C0"/>
    <w:rsid w:val="00947DF4"/>
    <w:rsid w:val="00955070"/>
    <w:rsid w:val="00956856"/>
    <w:rsid w:val="00970816"/>
    <w:rsid w:val="0097266C"/>
    <w:rsid w:val="00972C57"/>
    <w:rsid w:val="009732FE"/>
    <w:rsid w:val="00975E60"/>
    <w:rsid w:val="00980918"/>
    <w:rsid w:val="009900E6"/>
    <w:rsid w:val="00992DCD"/>
    <w:rsid w:val="009942B6"/>
    <w:rsid w:val="009975F8"/>
    <w:rsid w:val="009A0D8C"/>
    <w:rsid w:val="009A192C"/>
    <w:rsid w:val="009B4969"/>
    <w:rsid w:val="009B673B"/>
    <w:rsid w:val="009C0C6B"/>
    <w:rsid w:val="009C59B4"/>
    <w:rsid w:val="009C76DF"/>
    <w:rsid w:val="009D562E"/>
    <w:rsid w:val="009D67B9"/>
    <w:rsid w:val="009D6917"/>
    <w:rsid w:val="009E01E1"/>
    <w:rsid w:val="009E23B8"/>
    <w:rsid w:val="009E3033"/>
    <w:rsid w:val="009E59A0"/>
    <w:rsid w:val="009F32F2"/>
    <w:rsid w:val="009F7F9E"/>
    <w:rsid w:val="00A078AD"/>
    <w:rsid w:val="00A104F2"/>
    <w:rsid w:val="00A1509E"/>
    <w:rsid w:val="00A22C9B"/>
    <w:rsid w:val="00A26489"/>
    <w:rsid w:val="00A3070A"/>
    <w:rsid w:val="00A32623"/>
    <w:rsid w:val="00A3451A"/>
    <w:rsid w:val="00A35EC0"/>
    <w:rsid w:val="00A35EC5"/>
    <w:rsid w:val="00A41D90"/>
    <w:rsid w:val="00A447DE"/>
    <w:rsid w:val="00A459A9"/>
    <w:rsid w:val="00A4670E"/>
    <w:rsid w:val="00A475C1"/>
    <w:rsid w:val="00A51B6F"/>
    <w:rsid w:val="00A55064"/>
    <w:rsid w:val="00A55D4C"/>
    <w:rsid w:val="00A56A90"/>
    <w:rsid w:val="00A57C86"/>
    <w:rsid w:val="00A618F8"/>
    <w:rsid w:val="00A648C4"/>
    <w:rsid w:val="00A72B88"/>
    <w:rsid w:val="00A8187A"/>
    <w:rsid w:val="00A83BF8"/>
    <w:rsid w:val="00A876FB"/>
    <w:rsid w:val="00A963F3"/>
    <w:rsid w:val="00AA791C"/>
    <w:rsid w:val="00AB23D8"/>
    <w:rsid w:val="00AB4CB5"/>
    <w:rsid w:val="00AB5047"/>
    <w:rsid w:val="00AC0E2D"/>
    <w:rsid w:val="00AC2696"/>
    <w:rsid w:val="00AC43D9"/>
    <w:rsid w:val="00AD3BD3"/>
    <w:rsid w:val="00AD4E22"/>
    <w:rsid w:val="00AD618F"/>
    <w:rsid w:val="00AE50CE"/>
    <w:rsid w:val="00AF2A01"/>
    <w:rsid w:val="00AF64FF"/>
    <w:rsid w:val="00AF7131"/>
    <w:rsid w:val="00B02172"/>
    <w:rsid w:val="00B03ED1"/>
    <w:rsid w:val="00B21E05"/>
    <w:rsid w:val="00B22906"/>
    <w:rsid w:val="00B2528B"/>
    <w:rsid w:val="00B26FC3"/>
    <w:rsid w:val="00B2747F"/>
    <w:rsid w:val="00B31CD1"/>
    <w:rsid w:val="00B322F2"/>
    <w:rsid w:val="00B334B6"/>
    <w:rsid w:val="00B36260"/>
    <w:rsid w:val="00B370BC"/>
    <w:rsid w:val="00B40A45"/>
    <w:rsid w:val="00B40DF2"/>
    <w:rsid w:val="00B505CC"/>
    <w:rsid w:val="00B51204"/>
    <w:rsid w:val="00B5763B"/>
    <w:rsid w:val="00B652D4"/>
    <w:rsid w:val="00B67F3A"/>
    <w:rsid w:val="00B73B87"/>
    <w:rsid w:val="00B75752"/>
    <w:rsid w:val="00B83E35"/>
    <w:rsid w:val="00B83ED1"/>
    <w:rsid w:val="00B84648"/>
    <w:rsid w:val="00B849BF"/>
    <w:rsid w:val="00B90CBC"/>
    <w:rsid w:val="00B91D20"/>
    <w:rsid w:val="00B920B2"/>
    <w:rsid w:val="00B93CEA"/>
    <w:rsid w:val="00BA5546"/>
    <w:rsid w:val="00BB477B"/>
    <w:rsid w:val="00BC05A7"/>
    <w:rsid w:val="00BC0722"/>
    <w:rsid w:val="00BC4108"/>
    <w:rsid w:val="00BC5BF6"/>
    <w:rsid w:val="00BD0C30"/>
    <w:rsid w:val="00BD1A48"/>
    <w:rsid w:val="00BD1ABF"/>
    <w:rsid w:val="00BD1D96"/>
    <w:rsid w:val="00BD4CF8"/>
    <w:rsid w:val="00BD7B25"/>
    <w:rsid w:val="00BE0337"/>
    <w:rsid w:val="00BE400E"/>
    <w:rsid w:val="00BE7CD3"/>
    <w:rsid w:val="00BF446B"/>
    <w:rsid w:val="00BF4922"/>
    <w:rsid w:val="00BF5025"/>
    <w:rsid w:val="00BF5B29"/>
    <w:rsid w:val="00C006ED"/>
    <w:rsid w:val="00C009BE"/>
    <w:rsid w:val="00C01891"/>
    <w:rsid w:val="00C01A61"/>
    <w:rsid w:val="00C023FE"/>
    <w:rsid w:val="00C16B90"/>
    <w:rsid w:val="00C216B0"/>
    <w:rsid w:val="00C27DE3"/>
    <w:rsid w:val="00C34F87"/>
    <w:rsid w:val="00C36553"/>
    <w:rsid w:val="00C37ECE"/>
    <w:rsid w:val="00C4003D"/>
    <w:rsid w:val="00C40ED1"/>
    <w:rsid w:val="00C5096A"/>
    <w:rsid w:val="00C516EE"/>
    <w:rsid w:val="00C53CB7"/>
    <w:rsid w:val="00C61BEF"/>
    <w:rsid w:val="00C61D6F"/>
    <w:rsid w:val="00C6209B"/>
    <w:rsid w:val="00C64884"/>
    <w:rsid w:val="00C6742F"/>
    <w:rsid w:val="00C751AD"/>
    <w:rsid w:val="00C80E69"/>
    <w:rsid w:val="00C80F73"/>
    <w:rsid w:val="00C8745C"/>
    <w:rsid w:val="00C91D47"/>
    <w:rsid w:val="00CB0B89"/>
    <w:rsid w:val="00CB4645"/>
    <w:rsid w:val="00CB59E1"/>
    <w:rsid w:val="00CB61AE"/>
    <w:rsid w:val="00CB7E2B"/>
    <w:rsid w:val="00CC4695"/>
    <w:rsid w:val="00CC68DC"/>
    <w:rsid w:val="00CD1891"/>
    <w:rsid w:val="00CD70F1"/>
    <w:rsid w:val="00CE4CC0"/>
    <w:rsid w:val="00CF16A6"/>
    <w:rsid w:val="00CF5E9B"/>
    <w:rsid w:val="00D02C17"/>
    <w:rsid w:val="00D11646"/>
    <w:rsid w:val="00D13B06"/>
    <w:rsid w:val="00D2029B"/>
    <w:rsid w:val="00D205E5"/>
    <w:rsid w:val="00D21164"/>
    <w:rsid w:val="00D235A9"/>
    <w:rsid w:val="00D25EE8"/>
    <w:rsid w:val="00D305E5"/>
    <w:rsid w:val="00D323EC"/>
    <w:rsid w:val="00D34F68"/>
    <w:rsid w:val="00D35B47"/>
    <w:rsid w:val="00D42FC6"/>
    <w:rsid w:val="00D53D42"/>
    <w:rsid w:val="00D54714"/>
    <w:rsid w:val="00D56C45"/>
    <w:rsid w:val="00D60BCC"/>
    <w:rsid w:val="00D62856"/>
    <w:rsid w:val="00D64190"/>
    <w:rsid w:val="00D66C43"/>
    <w:rsid w:val="00D70C77"/>
    <w:rsid w:val="00D744D4"/>
    <w:rsid w:val="00D77BA4"/>
    <w:rsid w:val="00D83FB0"/>
    <w:rsid w:val="00D85BF7"/>
    <w:rsid w:val="00D864DF"/>
    <w:rsid w:val="00DA10FF"/>
    <w:rsid w:val="00DA4A55"/>
    <w:rsid w:val="00DB0600"/>
    <w:rsid w:val="00DB2FE3"/>
    <w:rsid w:val="00DB399E"/>
    <w:rsid w:val="00DB42F5"/>
    <w:rsid w:val="00DB4FD7"/>
    <w:rsid w:val="00DC68B2"/>
    <w:rsid w:val="00DC7739"/>
    <w:rsid w:val="00DD1D71"/>
    <w:rsid w:val="00DD39D8"/>
    <w:rsid w:val="00DD6EE2"/>
    <w:rsid w:val="00DE0AAB"/>
    <w:rsid w:val="00DE2835"/>
    <w:rsid w:val="00DE49E5"/>
    <w:rsid w:val="00DF0B03"/>
    <w:rsid w:val="00DF2F6E"/>
    <w:rsid w:val="00DF71EE"/>
    <w:rsid w:val="00DF724E"/>
    <w:rsid w:val="00E17230"/>
    <w:rsid w:val="00E306B6"/>
    <w:rsid w:val="00E319C0"/>
    <w:rsid w:val="00E3335F"/>
    <w:rsid w:val="00E33952"/>
    <w:rsid w:val="00E34A91"/>
    <w:rsid w:val="00E42C54"/>
    <w:rsid w:val="00E45F73"/>
    <w:rsid w:val="00E54058"/>
    <w:rsid w:val="00E5469F"/>
    <w:rsid w:val="00E560B6"/>
    <w:rsid w:val="00E60DCB"/>
    <w:rsid w:val="00E617DE"/>
    <w:rsid w:val="00E64ABE"/>
    <w:rsid w:val="00E7032A"/>
    <w:rsid w:val="00E703F0"/>
    <w:rsid w:val="00E72FC5"/>
    <w:rsid w:val="00E73DE3"/>
    <w:rsid w:val="00E83A59"/>
    <w:rsid w:val="00E92226"/>
    <w:rsid w:val="00E933BA"/>
    <w:rsid w:val="00EA0D1E"/>
    <w:rsid w:val="00EA3728"/>
    <w:rsid w:val="00EA5305"/>
    <w:rsid w:val="00EB050D"/>
    <w:rsid w:val="00EB2131"/>
    <w:rsid w:val="00EB458E"/>
    <w:rsid w:val="00EC08F6"/>
    <w:rsid w:val="00EC1C2F"/>
    <w:rsid w:val="00EC37D4"/>
    <w:rsid w:val="00EC64EC"/>
    <w:rsid w:val="00EC7021"/>
    <w:rsid w:val="00ED152D"/>
    <w:rsid w:val="00ED21CB"/>
    <w:rsid w:val="00ED2806"/>
    <w:rsid w:val="00ED55DA"/>
    <w:rsid w:val="00ED648E"/>
    <w:rsid w:val="00ED7318"/>
    <w:rsid w:val="00ED7461"/>
    <w:rsid w:val="00EE07DE"/>
    <w:rsid w:val="00EE0B8C"/>
    <w:rsid w:val="00EE23AF"/>
    <w:rsid w:val="00EE5D76"/>
    <w:rsid w:val="00EF4489"/>
    <w:rsid w:val="00F01159"/>
    <w:rsid w:val="00F10DCF"/>
    <w:rsid w:val="00F123DE"/>
    <w:rsid w:val="00F15361"/>
    <w:rsid w:val="00F16F9A"/>
    <w:rsid w:val="00F1797B"/>
    <w:rsid w:val="00F3639A"/>
    <w:rsid w:val="00F4269E"/>
    <w:rsid w:val="00F4608E"/>
    <w:rsid w:val="00F52B72"/>
    <w:rsid w:val="00F53BE0"/>
    <w:rsid w:val="00F54B04"/>
    <w:rsid w:val="00F55490"/>
    <w:rsid w:val="00F6328E"/>
    <w:rsid w:val="00F70534"/>
    <w:rsid w:val="00F76A3A"/>
    <w:rsid w:val="00F80431"/>
    <w:rsid w:val="00F80C8C"/>
    <w:rsid w:val="00F83310"/>
    <w:rsid w:val="00F870B2"/>
    <w:rsid w:val="00F907EF"/>
    <w:rsid w:val="00F9384B"/>
    <w:rsid w:val="00F972D0"/>
    <w:rsid w:val="00FA04FD"/>
    <w:rsid w:val="00FA1A7D"/>
    <w:rsid w:val="00FA1AB0"/>
    <w:rsid w:val="00FA442C"/>
    <w:rsid w:val="00FA60D6"/>
    <w:rsid w:val="00FB13A2"/>
    <w:rsid w:val="00FB504D"/>
    <w:rsid w:val="00FB5488"/>
    <w:rsid w:val="00FB6AA5"/>
    <w:rsid w:val="00FC0FBF"/>
    <w:rsid w:val="00FC18C9"/>
    <w:rsid w:val="00FC487F"/>
    <w:rsid w:val="00FD7A1F"/>
    <w:rsid w:val="00FD7A77"/>
    <w:rsid w:val="00FE2935"/>
    <w:rsid w:val="00FE5446"/>
    <w:rsid w:val="00FE563F"/>
    <w:rsid w:val="00FF1F88"/>
    <w:rsid w:val="00FF5505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3C4278-4528-4A20-A151-07F57FB4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1.xls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EE62-4AF4-4BC1-85AB-409A5B5B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12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192</cp:revision>
  <cp:lastPrinted>2015-03-02T13:53:00Z</cp:lastPrinted>
  <dcterms:created xsi:type="dcterms:W3CDTF">2011-11-23T16:22:00Z</dcterms:created>
  <dcterms:modified xsi:type="dcterms:W3CDTF">2016-02-25T13:50:00Z</dcterms:modified>
</cp:coreProperties>
</file>